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203689">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203689" w:rsidRPr="00203689">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F37D72" w:rsidRPr="00F37D72" w:rsidRDefault="00F37D72" w:rsidP="00F37D72">
      <w:pPr>
        <w:keepNext/>
        <w:outlineLvl w:val="5"/>
        <w:rPr>
          <w:rFonts w:ascii="Arial" w:hAnsi="Arial" w:cs="Arial"/>
          <w:b/>
          <w:bCs/>
          <w:sz w:val="22"/>
        </w:rPr>
      </w:pPr>
      <w:r w:rsidRPr="00F37D72">
        <w:rPr>
          <w:rFonts w:ascii="Arial" w:hAnsi="Arial" w:cs="Arial"/>
          <w:b/>
          <w:bCs/>
          <w:sz w:val="22"/>
        </w:rPr>
        <w:t>EEL Panel</w:t>
      </w:r>
    </w:p>
    <w:p w:rsidR="00F37D72" w:rsidRPr="00F37D72" w:rsidRDefault="00F37D72" w:rsidP="00F37D72">
      <w:pPr>
        <w:tabs>
          <w:tab w:val="left" w:pos="2127"/>
          <w:tab w:val="right" w:pos="3686"/>
        </w:tabs>
        <w:ind w:right="140"/>
        <w:rPr>
          <w:rFonts w:ascii="Arial" w:hAnsi="Arial" w:cs="Arial"/>
        </w:rPr>
      </w:pPr>
    </w:p>
    <w:p w:rsidR="00F37D72" w:rsidRPr="00F37D72" w:rsidRDefault="00F37D72" w:rsidP="00F37D72">
      <w:pPr>
        <w:spacing w:after="120" w:line="226" w:lineRule="atLeast"/>
        <w:contextualSpacing/>
        <w:rPr>
          <w:rFonts w:ascii="Arial" w:hAnsi="Arial" w:cs="Arial"/>
          <w:bCs/>
          <w:color w:val="000000"/>
        </w:rPr>
      </w:pPr>
      <w:r w:rsidRPr="00F37D72">
        <w:rPr>
          <w:rFonts w:ascii="Arial" w:hAnsi="Arial" w:cs="Arial"/>
          <w:bCs/>
          <w:color w:val="000000"/>
        </w:rPr>
        <w:t xml:space="preserve">Automatische ASE - Prüfeinrichtung gem. DIN VDE 0108-100 zur zentralen Leuchtenüberwachung </w:t>
      </w:r>
    </w:p>
    <w:p w:rsidR="00F37D72" w:rsidRPr="00F37D72" w:rsidRDefault="00F37D72" w:rsidP="00F37D72">
      <w:pPr>
        <w:spacing w:after="120" w:line="226" w:lineRule="atLeast"/>
        <w:contextualSpacing/>
        <w:rPr>
          <w:rFonts w:ascii="Arial" w:hAnsi="Arial" w:cs="Arial"/>
          <w:bCs/>
          <w:color w:val="000000"/>
        </w:rPr>
      </w:pPr>
      <w:r w:rsidRPr="00F37D72">
        <w:rPr>
          <w:rFonts w:ascii="Arial" w:hAnsi="Arial" w:cs="Arial"/>
          <w:bCs/>
          <w:color w:val="000000"/>
        </w:rPr>
        <w:t xml:space="preserve">und –steuerung von bis zu 120 Einzelbatterieleuchten. </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 xml:space="preserve">Die DALI Versorgung ist zentral in der Allgemeinverteilung der Beleuchtung untergebracht oder Zentral im Systemgehäuse. Die Installation erfolgt über ein NYM 5x1,5² von der Allgemeinverteilung oder mittels Busverkabelung zu den einzelnen Sicherheits- bzw. Rettungszeichenleuchten. </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 xml:space="preserve">Bei Kurzschluss oder BUS-Unterbrechung schalten die Leuchten in einen eigensichern Zustand. </w:t>
      </w:r>
    </w:p>
    <w:p w:rsidR="00F37D72" w:rsidRPr="00F37D72" w:rsidRDefault="00F37D72" w:rsidP="00F37D72">
      <w:pPr>
        <w:rPr>
          <w:rFonts w:ascii="Arial" w:hAnsi="Arial" w:cs="Arial"/>
        </w:rPr>
      </w:pPr>
      <w:r w:rsidRPr="00F37D72">
        <w:rPr>
          <w:rFonts w:ascii="Arial" w:hAnsi="Arial" w:cs="Arial"/>
        </w:rPr>
        <w:t>Das EEL-Panel ist vollständig DALI-kompatibel. Es können bis zu 120 DALI Einzelbatterie-Teilnehmer gesteuert und überwacht werden.</w:t>
      </w:r>
    </w:p>
    <w:p w:rsidR="00F37D72" w:rsidRPr="00F37D72" w:rsidRDefault="00F37D72" w:rsidP="00F37D72">
      <w:pPr>
        <w:rPr>
          <w:rFonts w:ascii="Arial" w:hAnsi="Arial" w:cs="Arial"/>
        </w:rPr>
      </w:pPr>
      <w:r w:rsidRPr="00F37D72">
        <w:rPr>
          <w:rFonts w:ascii="Arial" w:hAnsi="Arial" w:cs="Arial"/>
        </w:rPr>
        <w:t>Funktionstests und Betriebsdauertests können je nach Bestimmungslage variabel angesetzt werden. Nach VDE 0108-Teil 100 sind Betriebsdauertests nur zu risikoarme Zeiten durchzuführen. Dem wird Rechnung getragen in dem die angeschlossenen Leuchten auf 6 Gruppen aufgeteilt werden, die jede für sich den Funktionstest zu unterschiedlichen, frei wählbaren Zeiten durchführen können.</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Das Panel ist als 5,7“ Display ausgeführt. Menügeführt kann ein Bildschirmschoner aktiviert werden. Die Bedienung ist Password geschützt.</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Die Prüfberichte können entweder über die eingebaute infrarot oder Ethernet Schnittstelle abgerufen werden. Die Einbindung in ein Intranet ist ebenso möglich wie die Datenübertragung via Internet mittels eines GSM Modems. Über das GSM Modem (optional) besteht die Möglichkeit der Fernwartung der Anlage.</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Es werden detailliert alle Fehlerangaben aufgeführt. Jeder Leuchte kann eine Zielortbezeichnung zugeordnet werden.</w:t>
      </w:r>
    </w:p>
    <w:p w:rsidR="00F37D72" w:rsidRPr="00F37D72" w:rsidRDefault="00F37D72" w:rsidP="00F37D72">
      <w:pPr>
        <w:rPr>
          <w:rFonts w:ascii="Arial" w:hAnsi="Arial" w:cs="Arial"/>
        </w:rPr>
      </w:pPr>
    </w:p>
    <w:p w:rsidR="00F37D72" w:rsidRPr="00F37D72" w:rsidRDefault="00F37D72" w:rsidP="00F37D72">
      <w:pPr>
        <w:ind w:left="2127" w:firstLine="709"/>
        <w:rPr>
          <w:rFonts w:ascii="Arial" w:hAnsi="Arial" w:cs="Arial"/>
        </w:rPr>
      </w:pPr>
      <w:r w:rsidRPr="00F37D72">
        <w:rPr>
          <w:rFonts w:ascii="Arial" w:hAnsi="Arial" w:cs="Arial"/>
        </w:rPr>
        <w:t xml:space="preserve">Anzahl DALI Schleifen: </w:t>
      </w:r>
      <w:r w:rsidRPr="00F37D72">
        <w:rPr>
          <w:rFonts w:ascii="Arial" w:hAnsi="Arial" w:cs="Arial"/>
        </w:rPr>
        <w:tab/>
      </w:r>
      <w:r w:rsidRPr="00F37D72">
        <w:rPr>
          <w:rFonts w:ascii="Arial" w:hAnsi="Arial" w:cs="Arial"/>
        </w:rPr>
        <w:tab/>
      </w:r>
      <w:r w:rsidRPr="00F37D72">
        <w:rPr>
          <w:rFonts w:ascii="Arial" w:hAnsi="Arial" w:cs="Arial"/>
        </w:rPr>
        <w:tab/>
        <w:t>2 Stück</w:t>
      </w:r>
    </w:p>
    <w:p w:rsidR="00F37D72" w:rsidRPr="00F37D72" w:rsidRDefault="00F37D72" w:rsidP="00F37D72">
      <w:pPr>
        <w:ind w:left="2127" w:firstLine="709"/>
        <w:rPr>
          <w:rFonts w:ascii="Arial" w:hAnsi="Arial" w:cs="Arial"/>
        </w:rPr>
      </w:pPr>
      <w:r w:rsidRPr="00F37D72">
        <w:rPr>
          <w:rFonts w:ascii="Arial" w:hAnsi="Arial" w:cs="Arial"/>
        </w:rPr>
        <w:t xml:space="preserve">Anzahl Leuchten: </w:t>
      </w:r>
      <w:r w:rsidRPr="00F37D72">
        <w:rPr>
          <w:rFonts w:ascii="Arial" w:hAnsi="Arial" w:cs="Arial"/>
        </w:rPr>
        <w:tab/>
      </w:r>
      <w:r w:rsidRPr="00F37D72">
        <w:rPr>
          <w:rFonts w:ascii="Arial" w:hAnsi="Arial" w:cs="Arial"/>
        </w:rPr>
        <w:tab/>
      </w:r>
      <w:r w:rsidRPr="00F37D72">
        <w:rPr>
          <w:rFonts w:ascii="Arial" w:hAnsi="Arial" w:cs="Arial"/>
        </w:rPr>
        <w:tab/>
        <w:t>max. 2x60 Stück =120 Stück</w:t>
      </w:r>
    </w:p>
    <w:p w:rsidR="00F37D72" w:rsidRPr="00F37D72" w:rsidRDefault="00F37D72" w:rsidP="00F37D72">
      <w:pPr>
        <w:ind w:left="2836"/>
        <w:rPr>
          <w:rFonts w:ascii="Arial" w:hAnsi="Arial" w:cs="Arial"/>
        </w:rPr>
      </w:pPr>
      <w:r w:rsidRPr="00F37D72">
        <w:rPr>
          <w:rFonts w:ascii="Arial" w:hAnsi="Arial" w:cs="Arial"/>
        </w:rPr>
        <w:t xml:space="preserve">Anzahl Gruppen: </w:t>
      </w:r>
      <w:r w:rsidRPr="00F37D72">
        <w:rPr>
          <w:rFonts w:ascii="Arial" w:hAnsi="Arial" w:cs="Arial"/>
        </w:rPr>
        <w:tab/>
      </w:r>
      <w:r w:rsidRPr="00F37D72">
        <w:rPr>
          <w:rFonts w:ascii="Arial" w:hAnsi="Arial" w:cs="Arial"/>
        </w:rPr>
        <w:tab/>
      </w:r>
      <w:r w:rsidRPr="00F37D72">
        <w:rPr>
          <w:rFonts w:ascii="Arial" w:hAnsi="Arial" w:cs="Arial"/>
        </w:rPr>
        <w:tab/>
        <w:t>2 x 6 Stück</w:t>
      </w:r>
    </w:p>
    <w:p w:rsidR="00F37D72" w:rsidRPr="00F37D72" w:rsidRDefault="00F37D72" w:rsidP="00F37D72">
      <w:pPr>
        <w:ind w:left="2127" w:firstLine="709"/>
        <w:rPr>
          <w:rFonts w:ascii="Arial" w:hAnsi="Arial" w:cs="Arial"/>
        </w:rPr>
      </w:pPr>
      <w:r w:rsidRPr="00F37D72">
        <w:rPr>
          <w:rFonts w:ascii="Arial" w:hAnsi="Arial" w:cs="Arial"/>
        </w:rPr>
        <w:t xml:space="preserve">Spannungsversorgung: </w:t>
      </w:r>
      <w:r>
        <w:rPr>
          <w:rFonts w:ascii="Arial" w:hAnsi="Arial" w:cs="Arial"/>
        </w:rPr>
        <w:tab/>
      </w:r>
      <w:r>
        <w:rPr>
          <w:rFonts w:ascii="Arial" w:hAnsi="Arial" w:cs="Arial"/>
        </w:rPr>
        <w:tab/>
      </w:r>
      <w:r w:rsidRPr="00F37D72">
        <w:rPr>
          <w:rFonts w:ascii="Arial" w:hAnsi="Arial" w:cs="Arial"/>
        </w:rPr>
        <w:t>230 V /50Hz</w:t>
      </w:r>
    </w:p>
    <w:p w:rsidR="00F37D72" w:rsidRPr="00F37D72" w:rsidRDefault="00F37D72" w:rsidP="00F37D72">
      <w:pPr>
        <w:ind w:left="2127" w:firstLine="709"/>
        <w:rPr>
          <w:rFonts w:ascii="Arial" w:hAnsi="Arial" w:cs="Arial"/>
          <w:lang w:val="en-US"/>
        </w:rPr>
      </w:pPr>
      <w:r w:rsidRPr="00F37D72">
        <w:rPr>
          <w:rFonts w:ascii="Arial" w:hAnsi="Arial" w:cs="Arial"/>
          <w:lang w:val="en-US"/>
        </w:rPr>
        <w:t xml:space="preserve">Montageart: </w:t>
      </w:r>
      <w:r w:rsidRPr="00F37D72">
        <w:rPr>
          <w:rFonts w:ascii="Arial" w:hAnsi="Arial" w:cs="Arial"/>
          <w:lang w:val="en-US"/>
        </w:rPr>
        <w:tab/>
      </w:r>
      <w:r w:rsidRPr="00F37D72">
        <w:rPr>
          <w:rFonts w:ascii="Arial" w:hAnsi="Arial" w:cs="Arial"/>
          <w:lang w:val="en-US"/>
        </w:rPr>
        <w:tab/>
      </w:r>
      <w:r w:rsidRPr="00F37D72">
        <w:rPr>
          <w:rFonts w:ascii="Arial" w:hAnsi="Arial" w:cs="Arial"/>
          <w:lang w:val="en-US"/>
        </w:rPr>
        <w:tab/>
      </w:r>
      <w:r w:rsidRPr="00F37D72">
        <w:rPr>
          <w:rFonts w:ascii="Arial" w:hAnsi="Arial" w:cs="Arial"/>
          <w:lang w:val="en-US"/>
        </w:rPr>
        <w:tab/>
        <w:t>Wandmontage</w:t>
      </w:r>
    </w:p>
    <w:p w:rsidR="00F37D72" w:rsidRPr="00F37D72" w:rsidRDefault="00F37D72" w:rsidP="00F37D72">
      <w:pPr>
        <w:ind w:left="2127" w:firstLine="709"/>
        <w:rPr>
          <w:rFonts w:ascii="Arial" w:hAnsi="Arial" w:cs="Arial"/>
          <w:lang w:val="en-US"/>
        </w:rPr>
      </w:pPr>
      <w:r w:rsidRPr="00F37D72">
        <w:rPr>
          <w:rFonts w:ascii="Arial" w:hAnsi="Arial" w:cs="Arial"/>
          <w:lang w:val="en-US"/>
        </w:rPr>
        <w:t xml:space="preserve">Display: </w:t>
      </w:r>
      <w:r w:rsidRPr="00F37D72">
        <w:rPr>
          <w:rFonts w:ascii="Arial" w:hAnsi="Arial" w:cs="Arial"/>
          <w:lang w:val="en-US"/>
        </w:rPr>
        <w:tab/>
      </w:r>
      <w:r w:rsidRPr="00F37D72">
        <w:rPr>
          <w:rFonts w:ascii="Arial" w:hAnsi="Arial" w:cs="Arial"/>
          <w:lang w:val="en-US"/>
        </w:rPr>
        <w:tab/>
      </w:r>
      <w:r w:rsidRPr="00F37D72">
        <w:rPr>
          <w:rFonts w:ascii="Arial" w:hAnsi="Arial" w:cs="Arial"/>
          <w:lang w:val="en-US"/>
        </w:rPr>
        <w:tab/>
      </w:r>
      <w:r w:rsidRPr="00F37D72">
        <w:rPr>
          <w:rFonts w:ascii="Arial" w:hAnsi="Arial" w:cs="Arial"/>
          <w:lang w:val="en-US"/>
        </w:rPr>
        <w:tab/>
        <w:t>5,7“ touch Farbdisplay</w:t>
      </w:r>
    </w:p>
    <w:p w:rsidR="00F37D72" w:rsidRPr="00F37D72" w:rsidRDefault="00F37D72" w:rsidP="00F37D72">
      <w:pPr>
        <w:ind w:left="2127" w:right="-567" w:firstLine="709"/>
        <w:rPr>
          <w:rFonts w:ascii="Arial" w:hAnsi="Arial" w:cs="Arial"/>
          <w:lang w:val="en-US"/>
        </w:rPr>
      </w:pPr>
      <w:r w:rsidRPr="00F37D72">
        <w:rPr>
          <w:rFonts w:ascii="Arial" w:hAnsi="Arial" w:cs="Arial"/>
          <w:lang w:val="en-US"/>
        </w:rPr>
        <w:t>Gehäuseabmessungen</w:t>
      </w:r>
      <w:r>
        <w:rPr>
          <w:rFonts w:ascii="Arial" w:hAnsi="Arial" w:cs="Arial"/>
          <w:lang w:val="en-US"/>
        </w:rPr>
        <w:t>:</w:t>
      </w:r>
      <w:r>
        <w:rPr>
          <w:rFonts w:ascii="Arial" w:hAnsi="Arial" w:cs="Arial"/>
          <w:lang w:val="en-US"/>
        </w:rPr>
        <w:tab/>
      </w:r>
      <w:r>
        <w:rPr>
          <w:rFonts w:ascii="Arial" w:hAnsi="Arial" w:cs="Arial"/>
          <w:lang w:val="en-US"/>
        </w:rPr>
        <w:tab/>
      </w:r>
      <w:bookmarkStart w:id="0" w:name="_GoBack"/>
      <w:bookmarkEnd w:id="0"/>
      <w:r w:rsidRPr="00F37D72">
        <w:rPr>
          <w:rFonts w:ascii="Arial" w:hAnsi="Arial" w:cs="Arial"/>
          <w:lang w:val="en-US"/>
        </w:rPr>
        <w:t>BxHxT 300 x 350 x 105 mm</w:t>
      </w:r>
    </w:p>
    <w:p w:rsidR="00F37D72" w:rsidRPr="00F37D72" w:rsidRDefault="00F37D72" w:rsidP="00F37D72">
      <w:pPr>
        <w:spacing w:after="120"/>
        <w:contextualSpacing/>
        <w:rPr>
          <w:rFonts w:ascii="Arial" w:hAnsi="Arial" w:cs="Arial"/>
          <w:bCs/>
          <w:color w:val="000000"/>
          <w:lang w:val="en-US"/>
        </w:rPr>
      </w:pPr>
    </w:p>
    <w:p w:rsidR="00F37D72" w:rsidRPr="00F37D72" w:rsidRDefault="00F37D72" w:rsidP="00F37D72">
      <w:pPr>
        <w:spacing w:after="120"/>
        <w:ind w:left="707" w:firstLine="709"/>
        <w:contextualSpacing/>
        <w:rPr>
          <w:rFonts w:ascii="Arial" w:hAnsi="Arial" w:cs="Arial"/>
          <w:lang w:val="en-US"/>
        </w:rPr>
      </w:pPr>
      <w:r w:rsidRPr="00F37D72">
        <w:rPr>
          <w:rFonts w:ascii="Arial" w:hAnsi="Arial" w:cs="Arial"/>
          <w:b/>
          <w:lang w:val="en-US"/>
        </w:rPr>
        <w:t>Fabrikat :</w:t>
      </w:r>
      <w:r w:rsidRPr="00F37D72">
        <w:rPr>
          <w:rFonts w:ascii="Arial" w:hAnsi="Arial" w:cs="Arial"/>
          <w:b/>
          <w:lang w:val="en-US"/>
        </w:rPr>
        <w:tab/>
      </w:r>
      <w:r w:rsidRPr="00F37D72">
        <w:rPr>
          <w:rFonts w:ascii="Arial" w:hAnsi="Arial" w:cs="Arial"/>
          <w:b/>
          <w:lang w:val="en-US"/>
        </w:rPr>
        <w:tab/>
        <w:t>ASE GmbH</w:t>
      </w:r>
    </w:p>
    <w:p w:rsidR="00F37D72" w:rsidRPr="00F37D72" w:rsidRDefault="00F37D72" w:rsidP="00F37D72">
      <w:pPr>
        <w:spacing w:after="120"/>
        <w:ind w:left="708" w:firstLine="708"/>
        <w:contextualSpacing/>
        <w:rPr>
          <w:rFonts w:ascii="Arial" w:hAnsi="Arial" w:cs="Arial"/>
          <w:b/>
          <w:bCs/>
          <w:lang w:val="en-US"/>
        </w:rPr>
      </w:pPr>
      <w:r w:rsidRPr="00F37D72">
        <w:rPr>
          <w:rFonts w:ascii="Arial" w:hAnsi="Arial" w:cs="Arial"/>
          <w:b/>
          <w:bCs/>
          <w:lang w:val="en-US"/>
        </w:rPr>
        <w:t xml:space="preserve">Typ: </w:t>
      </w:r>
      <w:r w:rsidRPr="00F37D72">
        <w:rPr>
          <w:rFonts w:ascii="Arial" w:hAnsi="Arial" w:cs="Arial"/>
          <w:b/>
          <w:bCs/>
          <w:lang w:val="en-US"/>
        </w:rPr>
        <w:tab/>
      </w:r>
      <w:r w:rsidRPr="00F37D72">
        <w:rPr>
          <w:rFonts w:ascii="Arial" w:hAnsi="Arial" w:cs="Arial"/>
          <w:b/>
          <w:bCs/>
          <w:lang w:val="en-US"/>
        </w:rPr>
        <w:tab/>
        <w:t xml:space="preserve"> </w:t>
      </w:r>
      <w:r w:rsidRPr="00F37D72">
        <w:rPr>
          <w:rFonts w:ascii="Arial" w:hAnsi="Arial" w:cs="Arial"/>
          <w:b/>
          <w:bCs/>
          <w:lang w:val="en-US"/>
        </w:rPr>
        <w:tab/>
      </w:r>
      <w:r w:rsidRPr="00F37D72">
        <w:rPr>
          <w:rFonts w:ascii="Arial" w:hAnsi="Arial" w:cs="Arial"/>
          <w:b/>
          <w:color w:val="000000"/>
          <w:lang w:val="en-US"/>
        </w:rPr>
        <w:t>EEL Panel 120</w:t>
      </w:r>
    </w:p>
    <w:p w:rsidR="00F37D72" w:rsidRPr="00F37D72" w:rsidRDefault="00F37D72" w:rsidP="00F37D72">
      <w:pPr>
        <w:spacing w:after="120"/>
        <w:contextualSpacing/>
        <w:rPr>
          <w:rFonts w:ascii="Arial" w:hAnsi="Arial" w:cs="Arial"/>
          <w:lang w:val="en-US"/>
        </w:rPr>
      </w:pPr>
      <w:r w:rsidRPr="00F37D72">
        <w:rPr>
          <w:rFonts w:ascii="Arial" w:hAnsi="Arial" w:cs="Arial"/>
          <w:b/>
          <w:lang w:val="en-US"/>
        </w:rPr>
        <w:tab/>
      </w:r>
      <w:r w:rsidRPr="00F37D72">
        <w:rPr>
          <w:rFonts w:ascii="Arial" w:hAnsi="Arial" w:cs="Arial"/>
          <w:b/>
          <w:lang w:val="en-US"/>
        </w:rPr>
        <w:tab/>
      </w:r>
    </w:p>
    <w:p w:rsidR="00F37D72" w:rsidRPr="00F37D72" w:rsidRDefault="00F37D72" w:rsidP="00F37D72">
      <w:pPr>
        <w:spacing w:after="120"/>
        <w:ind w:left="995" w:hanging="995"/>
        <w:contextualSpacing/>
        <w:rPr>
          <w:rFonts w:ascii="Arial" w:hAnsi="Arial" w:cs="Arial"/>
        </w:rPr>
      </w:pPr>
      <w:r w:rsidRPr="00F37D72">
        <w:rPr>
          <w:rFonts w:ascii="Arial" w:hAnsi="Arial" w:cs="Arial"/>
          <w:lang w:val="en-US"/>
        </w:rPr>
        <w:tab/>
      </w:r>
      <w:r w:rsidRPr="00F37D72">
        <w:rPr>
          <w:rFonts w:ascii="Arial" w:hAnsi="Arial" w:cs="Arial"/>
          <w:lang w:val="en-US"/>
        </w:rPr>
        <w:tab/>
        <w:t>L</w:t>
      </w:r>
      <w:r w:rsidRPr="00F37D72">
        <w:rPr>
          <w:rFonts w:ascii="Arial" w:hAnsi="Arial" w:cs="Arial"/>
        </w:rPr>
        <w:t>iefern und betriebsfertig montieren</w:t>
      </w:r>
    </w:p>
    <w:p w:rsidR="004016F4" w:rsidRPr="004016F4" w:rsidRDefault="004016F4" w:rsidP="00203689">
      <w:pPr>
        <w:spacing w:afterLines="120"/>
        <w:ind w:left="708" w:firstLine="708"/>
        <w:contextualSpacing/>
        <w:jc w:val="both"/>
        <w:rPr>
          <w:rFonts w:ascii="Arial" w:hAnsi="Arial" w:cs="Arial"/>
          <w:color w:val="000000"/>
        </w:rPr>
      </w:pPr>
    </w:p>
    <w:p w:rsidR="00407F53" w:rsidRDefault="004016F4" w:rsidP="004016F4">
      <w:pPr>
        <w:ind w:left="708" w:firstLine="708"/>
        <w:rPr>
          <w:lang w:val="en-GB"/>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sectPr w:rsidR="00407F53" w:rsidSect="00203689">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98" w:rsidRDefault="00184E98">
      <w:r>
        <w:separator/>
      </w:r>
    </w:p>
  </w:endnote>
  <w:endnote w:type="continuationSeparator" w:id="0">
    <w:p w:rsidR="00184E98" w:rsidRDefault="00184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03689">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03689">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967F4A">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98" w:rsidRDefault="00184E98">
      <w:r>
        <w:separator/>
      </w:r>
    </w:p>
  </w:footnote>
  <w:footnote w:type="continuationSeparator" w:id="0">
    <w:p w:rsidR="00184E98" w:rsidRDefault="00184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158"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15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967F4A">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84E98"/>
    <w:rsid w:val="001B1CC9"/>
    <w:rsid w:val="00203689"/>
    <w:rsid w:val="00244C91"/>
    <w:rsid w:val="002B1A94"/>
    <w:rsid w:val="00370EE1"/>
    <w:rsid w:val="004016F4"/>
    <w:rsid w:val="00407F53"/>
    <w:rsid w:val="00450089"/>
    <w:rsid w:val="00552E98"/>
    <w:rsid w:val="005F2AF7"/>
    <w:rsid w:val="006B61A5"/>
    <w:rsid w:val="006E49AF"/>
    <w:rsid w:val="006F2BDA"/>
    <w:rsid w:val="00757F11"/>
    <w:rsid w:val="007B54F0"/>
    <w:rsid w:val="007E3175"/>
    <w:rsid w:val="00807372"/>
    <w:rsid w:val="008936FA"/>
    <w:rsid w:val="008B3C16"/>
    <w:rsid w:val="00967F4A"/>
    <w:rsid w:val="009A7A1C"/>
    <w:rsid w:val="009B01AF"/>
    <w:rsid w:val="00A869D0"/>
    <w:rsid w:val="00A876E3"/>
    <w:rsid w:val="00AA2B69"/>
    <w:rsid w:val="00AB4123"/>
    <w:rsid w:val="00B749D1"/>
    <w:rsid w:val="00BB09BD"/>
    <w:rsid w:val="00C0135B"/>
    <w:rsid w:val="00C04793"/>
    <w:rsid w:val="00CE2357"/>
    <w:rsid w:val="00CF2C95"/>
    <w:rsid w:val="00D15AEC"/>
    <w:rsid w:val="00D74727"/>
    <w:rsid w:val="00DB4671"/>
    <w:rsid w:val="00E60C5B"/>
    <w:rsid w:val="00E77216"/>
    <w:rsid w:val="00F057C6"/>
    <w:rsid w:val="00F37D72"/>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89"/>
  </w:style>
  <w:style w:type="paragraph" w:styleId="Heading1">
    <w:name w:val="heading 1"/>
    <w:basedOn w:val="Normal"/>
    <w:next w:val="Normal"/>
    <w:link w:val="Heading1Char"/>
    <w:qFormat/>
    <w:rsid w:val="00203689"/>
    <w:pPr>
      <w:keepNext/>
      <w:spacing w:before="240" w:after="60"/>
      <w:outlineLvl w:val="0"/>
    </w:pPr>
    <w:rPr>
      <w:rFonts w:ascii="Arial" w:hAnsi="Arial"/>
      <w:b/>
      <w:kern w:val="28"/>
      <w:sz w:val="28"/>
    </w:rPr>
  </w:style>
  <w:style w:type="paragraph" w:styleId="Heading2">
    <w:name w:val="heading 2"/>
    <w:basedOn w:val="Normal"/>
    <w:next w:val="Normal"/>
    <w:qFormat/>
    <w:rsid w:val="00203689"/>
    <w:pPr>
      <w:keepNext/>
      <w:ind w:left="1701" w:hanging="1701"/>
      <w:outlineLvl w:val="1"/>
    </w:pPr>
    <w:rPr>
      <w:rFonts w:ascii="Arial (PCL6)" w:hAnsi="Arial (PCL6)"/>
      <w:sz w:val="24"/>
    </w:rPr>
  </w:style>
  <w:style w:type="paragraph" w:styleId="Heading3">
    <w:name w:val="heading 3"/>
    <w:basedOn w:val="Normal"/>
    <w:next w:val="Normal"/>
    <w:qFormat/>
    <w:rsid w:val="00203689"/>
    <w:pPr>
      <w:keepNext/>
      <w:ind w:left="1701" w:right="3541"/>
      <w:outlineLvl w:val="2"/>
    </w:pPr>
    <w:rPr>
      <w:rFonts w:ascii="Arial (PCL6)" w:hAnsi="Arial (PCL6)"/>
      <w:sz w:val="24"/>
    </w:rPr>
  </w:style>
  <w:style w:type="paragraph" w:styleId="Heading4">
    <w:name w:val="heading 4"/>
    <w:basedOn w:val="Normal"/>
    <w:next w:val="Normal"/>
    <w:qFormat/>
    <w:rsid w:val="00203689"/>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203689"/>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203689"/>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203689"/>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203689"/>
    <w:pPr>
      <w:keepNext/>
      <w:ind w:firstLine="708"/>
      <w:outlineLvl w:val="7"/>
    </w:pPr>
    <w:rPr>
      <w:rFonts w:ascii="Arial" w:hAnsi="Arial"/>
      <w:b/>
      <w:sz w:val="22"/>
    </w:rPr>
  </w:style>
  <w:style w:type="paragraph" w:styleId="Heading9">
    <w:name w:val="heading 9"/>
    <w:basedOn w:val="Normal"/>
    <w:next w:val="Normal"/>
    <w:qFormat/>
    <w:rsid w:val="00203689"/>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03689"/>
    <w:pPr>
      <w:ind w:left="1701" w:right="3541"/>
    </w:pPr>
    <w:rPr>
      <w:rFonts w:ascii="Arial (PCL6)" w:hAnsi="Arial (PCL6)"/>
      <w:sz w:val="24"/>
    </w:rPr>
  </w:style>
  <w:style w:type="paragraph" w:styleId="Footer">
    <w:name w:val="footer"/>
    <w:basedOn w:val="Normal"/>
    <w:link w:val="FooterChar"/>
    <w:rsid w:val="00203689"/>
    <w:pPr>
      <w:tabs>
        <w:tab w:val="center" w:pos="4536"/>
        <w:tab w:val="right" w:pos="9072"/>
      </w:tabs>
    </w:pPr>
  </w:style>
  <w:style w:type="character" w:styleId="PageNumber">
    <w:name w:val="page number"/>
    <w:basedOn w:val="DefaultParagraphFont"/>
    <w:semiHidden/>
    <w:rsid w:val="00203689"/>
  </w:style>
  <w:style w:type="paragraph" w:styleId="Header">
    <w:name w:val="header"/>
    <w:basedOn w:val="Normal"/>
    <w:semiHidden/>
    <w:rsid w:val="00203689"/>
    <w:pPr>
      <w:tabs>
        <w:tab w:val="center" w:pos="4536"/>
        <w:tab w:val="right" w:pos="9072"/>
      </w:tabs>
    </w:pPr>
  </w:style>
  <w:style w:type="paragraph" w:styleId="BodyTextIndent3">
    <w:name w:val="Body Text Indent 3"/>
    <w:basedOn w:val="Normal"/>
    <w:semiHidden/>
    <w:rsid w:val="00203689"/>
    <w:pPr>
      <w:ind w:right="1201" w:firstLine="708"/>
    </w:pPr>
    <w:rPr>
      <w:rFonts w:ascii="Arial" w:hAnsi="Arial"/>
      <w:bCs/>
      <w:sz w:val="24"/>
    </w:rPr>
  </w:style>
  <w:style w:type="character" w:styleId="Hyperlink">
    <w:name w:val="Hyperlink"/>
    <w:semiHidden/>
    <w:rsid w:val="00203689"/>
    <w:rPr>
      <w:color w:val="0000FF"/>
      <w:u w:val="single"/>
    </w:rPr>
  </w:style>
  <w:style w:type="paragraph" w:styleId="BodyText">
    <w:name w:val="Body Text"/>
    <w:basedOn w:val="Normal"/>
    <w:semiHidden/>
    <w:rsid w:val="00203689"/>
    <w:pPr>
      <w:jc w:val="both"/>
    </w:pPr>
    <w:rPr>
      <w:rFonts w:ascii="Arial" w:hAnsi="Arial"/>
      <w:sz w:val="22"/>
    </w:rPr>
  </w:style>
  <w:style w:type="paragraph" w:styleId="BodyTextIndent">
    <w:name w:val="Body Text Indent"/>
    <w:basedOn w:val="Normal"/>
    <w:semiHidden/>
    <w:rsid w:val="00203689"/>
    <w:pPr>
      <w:ind w:left="709"/>
    </w:pPr>
    <w:rPr>
      <w:rFonts w:ascii="Arial" w:hAnsi="Arial"/>
      <w:sz w:val="22"/>
    </w:rPr>
  </w:style>
  <w:style w:type="paragraph" w:customStyle="1" w:styleId="Text">
    <w:name w:val="Text"/>
    <w:rsid w:val="00203689"/>
    <w:pPr>
      <w:spacing w:line="226" w:lineRule="atLeast"/>
    </w:pPr>
    <w:rPr>
      <w:rFonts w:ascii="Arial" w:hAnsi="Arial"/>
      <w:color w:val="000000"/>
      <w:sz w:val="18"/>
    </w:rPr>
  </w:style>
  <w:style w:type="paragraph" w:styleId="PlainText">
    <w:name w:val="Plain Text"/>
    <w:basedOn w:val="Normal"/>
    <w:semiHidden/>
    <w:rsid w:val="00203689"/>
    <w:pPr>
      <w:tabs>
        <w:tab w:val="left" w:pos="1440"/>
        <w:tab w:val="left" w:pos="6500"/>
      </w:tabs>
    </w:pPr>
    <w:rPr>
      <w:rFonts w:ascii="Courier New" w:hAnsi="Courier New" w:cs="Courier New"/>
    </w:rPr>
  </w:style>
  <w:style w:type="paragraph" w:customStyle="1" w:styleId="p2">
    <w:name w:val="p2"/>
    <w:basedOn w:val="Normal"/>
    <w:rsid w:val="00203689"/>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2194</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2014-01-02T11:57:00Z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