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F54402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F54402" w:rsidRPr="00F54402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757F11" w:rsidRDefault="006E49AF" w:rsidP="00757F11">
      <w:pPr>
        <w:rPr>
          <w:rFonts w:ascii="Arial" w:hAnsi="Arial"/>
          <w:b/>
        </w:rPr>
      </w:pPr>
      <w:r>
        <w:rPr>
          <w:rFonts w:ascii="Arial" w:hAnsi="Arial"/>
          <w:b/>
        </w:rPr>
        <w:t>Eingangsmodul</w:t>
      </w:r>
    </w:p>
    <w:p w:rsidR="00757F11" w:rsidRDefault="00757F11" w:rsidP="00757F11">
      <w:pPr>
        <w:rPr>
          <w:rFonts w:ascii="Arial" w:hAnsi="Arial"/>
        </w:rPr>
      </w:pPr>
    </w:p>
    <w:p w:rsidR="002B1A94" w:rsidRPr="002B1A94" w:rsidRDefault="00757F11" w:rsidP="006E49AF">
      <w:pPr>
        <w:spacing w:after="120"/>
        <w:rPr>
          <w:rFonts w:ascii="Arial" w:eastAsia="MS Mincho" w:hAnsi="Arial" w:cs="Arial"/>
        </w:rPr>
      </w:pPr>
      <w:r>
        <w:rPr>
          <w:rFonts w:ascii="Arial" w:hAnsi="Arial"/>
        </w:rPr>
        <w:t xml:space="preserve">Modul </w:t>
      </w:r>
      <w:r w:rsidR="002B1A94" w:rsidRPr="002B1A94">
        <w:rPr>
          <w:rFonts w:ascii="Arial" w:eastAsia="MS Mincho" w:hAnsi="Arial" w:cs="Arial"/>
        </w:rPr>
        <w:t>zur Schaltung von einzelnen Abgan</w:t>
      </w:r>
      <w:r w:rsidR="002B1A94">
        <w:rPr>
          <w:rFonts w:ascii="Arial" w:eastAsia="MS Mincho" w:hAnsi="Arial" w:cs="Arial"/>
        </w:rPr>
        <w:t xml:space="preserve">gskreisen, Abgangskreisgruppen und </w:t>
      </w:r>
      <w:r w:rsidR="002B1A94" w:rsidRPr="002B1A94">
        <w:rPr>
          <w:rFonts w:ascii="Arial" w:eastAsia="MS Mincho" w:hAnsi="Arial" w:cs="Arial"/>
        </w:rPr>
        <w:t>Leuchten zur Einbau in die Zentrale, Unterstationen oder Verteilern der Allgemeinbeleuchtung.</w:t>
      </w:r>
    </w:p>
    <w:p w:rsidR="002B1A94" w:rsidRPr="002B1A94" w:rsidRDefault="002B1A94" w:rsidP="002B1A94">
      <w:pPr>
        <w:spacing w:line="226" w:lineRule="atLeast"/>
        <w:rPr>
          <w:rFonts w:ascii="Arial" w:hAnsi="Arial" w:cs="Arial"/>
        </w:rPr>
      </w:pPr>
      <w:r w:rsidRPr="002B1A94">
        <w:rPr>
          <w:rFonts w:ascii="Arial" w:hAnsi="Arial" w:cs="Arial"/>
        </w:rPr>
        <w:t>Die Baugruppe ist für Hutschienenmontage geeignet. Die Verbindung der Baugruppen erfolgt über den internen RS485 Gerätebus mit verpolungssicheren Steckern.</w:t>
      </w:r>
    </w:p>
    <w:p w:rsidR="002B1A94" w:rsidRPr="002B1A94" w:rsidRDefault="002B1A94" w:rsidP="002B1A94">
      <w:pPr>
        <w:spacing w:line="226" w:lineRule="atLeast"/>
        <w:ind w:firstLine="708"/>
        <w:rPr>
          <w:rFonts w:ascii="Arial" w:hAnsi="Arial" w:cs="Arial"/>
        </w:rPr>
      </w:pPr>
    </w:p>
    <w:p w:rsidR="002B1A94" w:rsidRPr="002B1A94" w:rsidRDefault="002B1A94" w:rsidP="002B1A94">
      <w:pPr>
        <w:spacing w:line="226" w:lineRule="atLeast"/>
        <w:rPr>
          <w:rFonts w:ascii="Arial" w:hAnsi="Arial" w:cs="Arial"/>
        </w:rPr>
      </w:pPr>
      <w:r w:rsidRPr="002B1A94">
        <w:rPr>
          <w:rFonts w:ascii="Arial" w:hAnsi="Arial" w:cs="Arial"/>
        </w:rPr>
        <w:t>Über die Schalteingänge der Eingangsbaugruppen kann jede Leuchte der Sicherheitsbeleuchtungsanlage in Ihrer Schaltungsart frei programmiert werden (Select-Technik) ohne Eingriff in die Leuchte.</w:t>
      </w:r>
    </w:p>
    <w:p w:rsidR="00757F11" w:rsidRDefault="002B1A94" w:rsidP="002B1A94">
      <w:pPr>
        <w:spacing w:line="226" w:lineRule="atLeast"/>
        <w:rPr>
          <w:rFonts w:ascii="Arial" w:hAnsi="Arial" w:cs="Arial"/>
        </w:rPr>
      </w:pPr>
      <w:r w:rsidRPr="002B1A94">
        <w:rPr>
          <w:rFonts w:ascii="Arial" w:hAnsi="Arial" w:cs="Arial"/>
        </w:rPr>
        <w:t>Die Schaltbefehle sind in Ihrer Funktion frei wählbar z.B.: Ein- Ausschaltung direkt oder negiert, Stromstoß</w:t>
      </w:r>
      <w:r>
        <w:rPr>
          <w:rFonts w:ascii="Arial" w:hAnsi="Arial" w:cs="Arial"/>
        </w:rPr>
        <w:t>schaltung, Zeitglied usw.</w:t>
      </w:r>
    </w:p>
    <w:p w:rsidR="002B1A94" w:rsidRPr="002B1A94" w:rsidRDefault="002B1A94" w:rsidP="002B1A94">
      <w:pPr>
        <w:spacing w:line="226" w:lineRule="atLeast"/>
        <w:rPr>
          <w:rFonts w:ascii="Arial" w:hAnsi="Arial" w:cs="Arial"/>
        </w:rPr>
      </w:pPr>
    </w:p>
    <w:p w:rsidR="00757F11" w:rsidRDefault="00757F11" w:rsidP="00757F11">
      <w:pPr>
        <w:spacing w:after="120"/>
        <w:rPr>
          <w:rFonts w:ascii="Arial" w:hAnsi="Arial"/>
        </w:rPr>
      </w:pPr>
      <w:r>
        <w:rPr>
          <w:rFonts w:ascii="Arial" w:hAnsi="Arial"/>
        </w:rPr>
        <w:t>Die Einrichtung ist mit einem Bus-Anschluss entsprechend EN 50172 und VDE 0108 Teil 100 10/2005, und dem Business-System ausgestattet. Die Installation zum Endstromkreismodul ist auf Kurzschluss und Drahtbruch überwacht.</w:t>
      </w:r>
    </w:p>
    <w:p w:rsidR="00B4280C" w:rsidRPr="00B4280C" w:rsidRDefault="00B4280C" w:rsidP="00B4280C">
      <w:pPr>
        <w:spacing w:line="226" w:lineRule="atLeast"/>
        <w:ind w:left="709" w:firstLine="709"/>
        <w:jc w:val="both"/>
        <w:rPr>
          <w:rFonts w:ascii="Arial" w:hAnsi="Arial" w:cs="Arial"/>
          <w:color w:val="000000"/>
        </w:rPr>
      </w:pPr>
      <w:bookmarkStart w:id="0" w:name="_GoBack"/>
      <w:r w:rsidRPr="00B4280C">
        <w:rPr>
          <w:rFonts w:ascii="Arial" w:hAnsi="Arial" w:cs="Arial"/>
          <w:b/>
          <w:color w:val="000000"/>
        </w:rPr>
        <w:t xml:space="preserve">Fabrikat: </w:t>
      </w:r>
      <w:r w:rsidRPr="00B4280C">
        <w:rPr>
          <w:rFonts w:ascii="Arial" w:hAnsi="Arial" w:cs="Arial"/>
          <w:b/>
          <w:color w:val="000000"/>
        </w:rPr>
        <w:tab/>
        <w:t>ASE GmbH</w:t>
      </w:r>
    </w:p>
    <w:bookmarkEnd w:id="0"/>
    <w:p w:rsidR="00757F11" w:rsidRPr="00B4280C" w:rsidRDefault="00757F11" w:rsidP="00757F11">
      <w:pPr>
        <w:ind w:left="709" w:right="140" w:firstLine="709"/>
        <w:rPr>
          <w:rFonts w:ascii="Arial" w:hAnsi="Arial" w:cs="Arial"/>
          <w:b/>
        </w:rPr>
      </w:pPr>
      <w:r w:rsidRPr="00B4280C">
        <w:rPr>
          <w:rFonts w:ascii="Arial" w:hAnsi="Arial" w:cs="Arial"/>
          <w:b/>
        </w:rPr>
        <w:t xml:space="preserve">Typ:         </w:t>
      </w:r>
      <w:r w:rsidRPr="00B4280C">
        <w:rPr>
          <w:rFonts w:ascii="Arial" w:hAnsi="Arial" w:cs="Arial"/>
          <w:b/>
        </w:rPr>
        <w:tab/>
      </w:r>
      <w:r w:rsidR="006E49AF" w:rsidRPr="00B4280C">
        <w:rPr>
          <w:rFonts w:ascii="Arial" w:hAnsi="Arial"/>
          <w:b/>
          <w:bCs/>
        </w:rPr>
        <w:t>EM8S</w:t>
      </w:r>
    </w:p>
    <w:p w:rsidR="00757F11" w:rsidRPr="00B4280C" w:rsidRDefault="00757F11" w:rsidP="00757F11">
      <w:pPr>
        <w:rPr>
          <w:rFonts w:ascii="Arial" w:hAnsi="Arial" w:cs="Arial"/>
        </w:rPr>
      </w:pPr>
    </w:p>
    <w:p w:rsidR="00757F11" w:rsidRDefault="00757F11" w:rsidP="00757F11">
      <w:pPr>
        <w:spacing w:line="226" w:lineRule="atLeast"/>
        <w:ind w:left="995" w:firstLine="423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Liefern und betriebsfertig montieren</w:t>
      </w:r>
    </w:p>
    <w:p w:rsidR="00757F11" w:rsidRDefault="00757F11" w:rsidP="00757F11">
      <w:pPr>
        <w:spacing w:line="226" w:lineRule="atLeast"/>
        <w:rPr>
          <w:rFonts w:ascii="Arial" w:hAnsi="Arial"/>
          <w:color w:val="000000"/>
        </w:rPr>
      </w:pPr>
    </w:p>
    <w:p w:rsidR="00757F11" w:rsidRDefault="00757F11" w:rsidP="00757F11">
      <w:pPr>
        <w:spacing w:line="226" w:lineRule="atLeast"/>
        <w:ind w:left="994" w:firstLine="42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B1A94" w:rsidRPr="002B1A94" w:rsidRDefault="002B1A94" w:rsidP="002B1A94">
      <w:pPr>
        <w:keepNext/>
        <w:outlineLvl w:val="5"/>
        <w:rPr>
          <w:rFonts w:ascii="Arial" w:hAnsi="Arial"/>
          <w:b/>
        </w:rPr>
      </w:pPr>
    </w:p>
    <w:p w:rsidR="0015347D" w:rsidRDefault="0015347D" w:rsidP="00757F11">
      <w:pPr>
        <w:rPr>
          <w:lang w:val="en-GB"/>
        </w:rPr>
      </w:pPr>
    </w:p>
    <w:sectPr w:rsidR="0015347D" w:rsidSect="00F54402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68" w:rsidRDefault="00AC7368">
      <w:r>
        <w:separator/>
      </w:r>
    </w:p>
  </w:endnote>
  <w:endnote w:type="continuationSeparator" w:id="0">
    <w:p w:rsidR="00AC7368" w:rsidRDefault="00AC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544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544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ABB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68" w:rsidRDefault="00AC7368">
      <w:r>
        <w:separator/>
      </w:r>
    </w:p>
  </w:footnote>
  <w:footnote w:type="continuationSeparator" w:id="0">
    <w:p w:rsidR="00AC7368" w:rsidRDefault="00AC7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78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79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BE1ABB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244C91"/>
    <w:rsid w:val="002B1A94"/>
    <w:rsid w:val="00370EE1"/>
    <w:rsid w:val="00450089"/>
    <w:rsid w:val="00552E98"/>
    <w:rsid w:val="005F2AF7"/>
    <w:rsid w:val="006210CB"/>
    <w:rsid w:val="006B61A5"/>
    <w:rsid w:val="006E49AF"/>
    <w:rsid w:val="006F2BDA"/>
    <w:rsid w:val="00757F11"/>
    <w:rsid w:val="007B54F0"/>
    <w:rsid w:val="007E3175"/>
    <w:rsid w:val="00807372"/>
    <w:rsid w:val="008936FA"/>
    <w:rsid w:val="008B3C16"/>
    <w:rsid w:val="009A7A1C"/>
    <w:rsid w:val="00A869D0"/>
    <w:rsid w:val="00A876E3"/>
    <w:rsid w:val="00AA2B69"/>
    <w:rsid w:val="00AB4123"/>
    <w:rsid w:val="00AC7368"/>
    <w:rsid w:val="00B4280C"/>
    <w:rsid w:val="00B749D1"/>
    <w:rsid w:val="00BB09BD"/>
    <w:rsid w:val="00BE1ABB"/>
    <w:rsid w:val="00C0135B"/>
    <w:rsid w:val="00C04793"/>
    <w:rsid w:val="00CF2C95"/>
    <w:rsid w:val="00D74727"/>
    <w:rsid w:val="00DB4671"/>
    <w:rsid w:val="00E60C5B"/>
    <w:rsid w:val="00E77216"/>
    <w:rsid w:val="00F057C6"/>
    <w:rsid w:val="00F54402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02"/>
  </w:style>
  <w:style w:type="paragraph" w:styleId="Heading1">
    <w:name w:val="heading 1"/>
    <w:basedOn w:val="Normal"/>
    <w:next w:val="Normal"/>
    <w:link w:val="Heading1Char"/>
    <w:qFormat/>
    <w:rsid w:val="00F544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54402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F54402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F54402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F54402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F54402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F54402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F54402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F54402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F54402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F5440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F54402"/>
  </w:style>
  <w:style w:type="paragraph" w:styleId="Header">
    <w:name w:val="header"/>
    <w:basedOn w:val="Normal"/>
    <w:semiHidden/>
    <w:rsid w:val="00F54402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F54402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F54402"/>
    <w:rPr>
      <w:color w:val="0000FF"/>
      <w:u w:val="single"/>
    </w:rPr>
  </w:style>
  <w:style w:type="paragraph" w:styleId="BodyText">
    <w:name w:val="Body Text"/>
    <w:basedOn w:val="Normal"/>
    <w:semiHidden/>
    <w:rsid w:val="00F54402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F54402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F54402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F54402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F54402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1215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2014-01-02T11:44:00Z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