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C32989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C32989" w:rsidRPr="00C32989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bookmarkStart w:id="0" w:name="_GoBack"/>
      <w:bookmarkEnd w:id="0"/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8936FA" w:rsidRPr="008936FA" w:rsidRDefault="008936FA" w:rsidP="008936FA">
      <w:pPr>
        <w:rPr>
          <w:rFonts w:ascii="Arial" w:hAnsi="Arial" w:cs="Arial"/>
          <w:b/>
          <w:sz w:val="22"/>
        </w:rPr>
      </w:pPr>
      <w:r w:rsidRPr="008936FA">
        <w:rPr>
          <w:rFonts w:ascii="Arial" w:hAnsi="Arial" w:cs="Arial"/>
          <w:b/>
          <w:sz w:val="22"/>
        </w:rPr>
        <w:t>Batterieblockeinzelüberwachungsmodul BEB18</w:t>
      </w:r>
    </w:p>
    <w:p w:rsidR="008936FA" w:rsidRPr="008936FA" w:rsidRDefault="008936FA" w:rsidP="008936FA">
      <w:pPr>
        <w:rPr>
          <w:rFonts w:ascii="Arial" w:hAnsi="Arial" w:cs="Arial"/>
          <w:sz w:val="22"/>
        </w:rPr>
      </w:pP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 xml:space="preserve">Modul zum Einbau in Zentralbatterieanlagen CMS Business IP. 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Die Batterieeinzelblocküberwachung dient der frühzeitigen Erkennung von Batteriefehlern, so dass durch gezielten Austausch von defekten Blöcken oder Zellen die Lebensdauer erheblich verlängert werden kann.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In Verknüpfung mit der WEB-Visualisierung können alle Daten im Format MS-Excel gespeichert und ausgedruckt werden.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Das Auslesen der Daten ist über USB-Anschluss und Konvertierung in MS-Excel ohne Zusatzprogramm möglich.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Es werden folgende Daten erfasst: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numPr>
          <w:ilvl w:val="0"/>
          <w:numId w:val="16"/>
        </w:numPr>
        <w:tabs>
          <w:tab w:val="num" w:pos="1798"/>
        </w:tabs>
        <w:rPr>
          <w:rFonts w:ascii="Arial" w:hAnsi="Arial" w:cs="Arial"/>
        </w:rPr>
      </w:pPr>
      <w:r w:rsidRPr="008936FA">
        <w:rPr>
          <w:rFonts w:ascii="Arial" w:hAnsi="Arial" w:cs="Arial"/>
        </w:rPr>
        <w:t>Batteriegesamtspannung</w:t>
      </w:r>
    </w:p>
    <w:p w:rsidR="008936FA" w:rsidRPr="008936FA" w:rsidRDefault="008936FA" w:rsidP="008936FA">
      <w:pPr>
        <w:numPr>
          <w:ilvl w:val="0"/>
          <w:numId w:val="16"/>
        </w:numPr>
        <w:tabs>
          <w:tab w:val="num" w:pos="1798"/>
        </w:tabs>
        <w:rPr>
          <w:rFonts w:ascii="Arial" w:hAnsi="Arial" w:cs="Arial"/>
        </w:rPr>
      </w:pPr>
      <w:r w:rsidRPr="008936FA">
        <w:rPr>
          <w:rFonts w:ascii="Arial" w:hAnsi="Arial" w:cs="Arial"/>
        </w:rPr>
        <w:t>Batteriespannung je Block</w:t>
      </w:r>
    </w:p>
    <w:p w:rsidR="008936FA" w:rsidRPr="008936FA" w:rsidRDefault="008936FA" w:rsidP="008936FA">
      <w:pPr>
        <w:numPr>
          <w:ilvl w:val="0"/>
          <w:numId w:val="16"/>
        </w:numPr>
        <w:tabs>
          <w:tab w:val="num" w:pos="1798"/>
        </w:tabs>
        <w:rPr>
          <w:rFonts w:ascii="Arial" w:hAnsi="Arial" w:cs="Arial"/>
        </w:rPr>
      </w:pPr>
      <w:r w:rsidRPr="008936FA">
        <w:rPr>
          <w:rFonts w:ascii="Arial" w:hAnsi="Arial" w:cs="Arial"/>
        </w:rPr>
        <w:t>Entnommene Batteriekapazität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Es können bis zu 256 Blöcke /Zellen gemessen werden.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Die Auslösung des Batterietestes erfolgt manuell am Gerät oder über die WEB-Visualisierung. Die Installation zu den Batterieblöcken ist kurzschlussfest zu verlegen.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rPr>
          <w:rFonts w:ascii="Arial" w:hAnsi="Arial"/>
        </w:rPr>
      </w:pPr>
      <w:r w:rsidRPr="008936FA">
        <w:rPr>
          <w:rFonts w:ascii="Arial" w:hAnsi="Arial"/>
        </w:rPr>
        <w:t>Das Modul  ist mit einem Bus-Anschluss entsprechend EN 50172 und VDE 0108 Teil 100 10/2005, und dem Business-System ausgestattet es kann in die Anlage eingebaut oder über Bus extern installiert werden.</w:t>
      </w:r>
    </w:p>
    <w:p w:rsidR="008936FA" w:rsidRPr="008936FA" w:rsidRDefault="008936FA" w:rsidP="008936FA">
      <w:pPr>
        <w:rPr>
          <w:rFonts w:ascii="Arial" w:hAnsi="Arial"/>
        </w:rPr>
      </w:pPr>
    </w:p>
    <w:p w:rsidR="008936FA" w:rsidRPr="008936FA" w:rsidRDefault="008936FA" w:rsidP="008936FA">
      <w:pPr>
        <w:rPr>
          <w:rFonts w:ascii="Arial" w:hAnsi="Arial"/>
        </w:rPr>
      </w:pPr>
      <w:r w:rsidRPr="008936FA">
        <w:rPr>
          <w:rFonts w:ascii="Arial" w:hAnsi="Arial"/>
        </w:rPr>
        <w:t>Ausführung als Einbaumodul in Kombischrank inkl. aller erforderlichen Leitungen zum Anschluss an die Batterie.</w:t>
      </w:r>
    </w:p>
    <w:p w:rsidR="008936FA" w:rsidRPr="008936FA" w:rsidRDefault="008936FA" w:rsidP="008936FA">
      <w:pPr>
        <w:rPr>
          <w:rFonts w:ascii="Arial" w:hAnsi="Arial"/>
        </w:rPr>
      </w:pPr>
    </w:p>
    <w:p w:rsidR="008936FA" w:rsidRPr="008936FA" w:rsidRDefault="008936FA" w:rsidP="008936FA">
      <w:pPr>
        <w:spacing w:after="120"/>
        <w:contextualSpacing/>
        <w:rPr>
          <w:rFonts w:ascii="Arial" w:hAnsi="Arial" w:cs="Arial"/>
          <w:b/>
        </w:rPr>
      </w:pPr>
    </w:p>
    <w:p w:rsidR="008936FA" w:rsidRPr="008936FA" w:rsidRDefault="008936FA" w:rsidP="008936FA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8936FA">
        <w:rPr>
          <w:rFonts w:ascii="Arial" w:hAnsi="Arial" w:cs="Arial"/>
          <w:b/>
          <w:lang w:val="en-US"/>
        </w:rPr>
        <w:t>Fabrikat :</w:t>
      </w:r>
      <w:r w:rsidRPr="008936FA">
        <w:rPr>
          <w:rFonts w:ascii="Arial" w:hAnsi="Arial" w:cs="Arial"/>
          <w:b/>
          <w:lang w:val="en-US"/>
        </w:rPr>
        <w:tab/>
      </w:r>
      <w:r w:rsidRPr="008936FA">
        <w:rPr>
          <w:rFonts w:ascii="Arial" w:hAnsi="Arial" w:cs="Arial"/>
          <w:b/>
          <w:lang w:val="en-US"/>
        </w:rPr>
        <w:tab/>
        <w:t>ASE GmbH</w:t>
      </w:r>
    </w:p>
    <w:p w:rsidR="008936FA" w:rsidRPr="008936FA" w:rsidRDefault="008936FA" w:rsidP="008936FA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8936FA">
        <w:rPr>
          <w:rFonts w:ascii="Arial" w:hAnsi="Arial" w:cs="Arial"/>
          <w:b/>
          <w:bCs/>
          <w:lang w:val="en-US"/>
        </w:rPr>
        <w:t xml:space="preserve">Typ: </w:t>
      </w:r>
      <w:r w:rsidRPr="008936FA">
        <w:rPr>
          <w:rFonts w:ascii="Arial" w:hAnsi="Arial" w:cs="Arial"/>
          <w:b/>
          <w:bCs/>
          <w:lang w:val="en-US"/>
        </w:rPr>
        <w:tab/>
      </w:r>
      <w:r w:rsidRPr="008936FA">
        <w:rPr>
          <w:rFonts w:ascii="Arial" w:hAnsi="Arial" w:cs="Arial"/>
          <w:b/>
          <w:bCs/>
          <w:lang w:val="en-US"/>
        </w:rPr>
        <w:tab/>
        <w:t xml:space="preserve"> </w:t>
      </w:r>
      <w:r w:rsidRPr="008936FA">
        <w:rPr>
          <w:rFonts w:ascii="Arial" w:hAnsi="Arial" w:cs="Arial"/>
          <w:b/>
          <w:bCs/>
          <w:lang w:val="en-US"/>
        </w:rPr>
        <w:tab/>
      </w:r>
      <w:r w:rsidRPr="008936FA">
        <w:rPr>
          <w:rFonts w:ascii="Arial" w:hAnsi="Arial" w:cs="Arial"/>
          <w:b/>
          <w:color w:val="000000"/>
          <w:lang w:val="en-US"/>
        </w:rPr>
        <w:t>BEB18-K</w:t>
      </w:r>
    </w:p>
    <w:p w:rsidR="008936FA" w:rsidRPr="008936FA" w:rsidRDefault="008936FA" w:rsidP="008936FA">
      <w:pPr>
        <w:rPr>
          <w:rFonts w:ascii="Arial" w:hAnsi="Arial"/>
          <w:lang w:val="en-US"/>
        </w:rPr>
      </w:pPr>
    </w:p>
    <w:p w:rsidR="008936FA" w:rsidRPr="008936FA" w:rsidRDefault="008936FA" w:rsidP="008936FA">
      <w:pPr>
        <w:spacing w:line="226" w:lineRule="atLeast"/>
        <w:ind w:left="708" w:firstLine="708"/>
        <w:jc w:val="both"/>
        <w:rPr>
          <w:rFonts w:ascii="Arial" w:hAnsi="Arial"/>
          <w:color w:val="000000"/>
        </w:rPr>
      </w:pPr>
      <w:r w:rsidRPr="008936FA">
        <w:rPr>
          <w:rFonts w:ascii="Arial" w:hAnsi="Arial"/>
          <w:color w:val="000000"/>
        </w:rPr>
        <w:t>Menge: 1 Stk                                       EP: .................... €</w:t>
      </w:r>
      <w:r w:rsidRPr="008936FA">
        <w:rPr>
          <w:rFonts w:ascii="Arial" w:hAnsi="Arial"/>
          <w:color w:val="000000"/>
        </w:rPr>
        <w:tab/>
        <w:t>GP: .................... €</w:t>
      </w:r>
    </w:p>
    <w:p w:rsidR="008936FA" w:rsidRPr="008936FA" w:rsidRDefault="008936FA" w:rsidP="008936FA">
      <w:pPr>
        <w:keepNext/>
        <w:tabs>
          <w:tab w:val="left" w:pos="2127"/>
          <w:tab w:val="right" w:pos="3686"/>
        </w:tabs>
        <w:ind w:right="140"/>
        <w:outlineLvl w:val="0"/>
        <w:rPr>
          <w:rFonts w:ascii="Arial" w:hAnsi="Arial" w:cs="Arial"/>
          <w:b/>
        </w:rPr>
      </w:pPr>
    </w:p>
    <w:p w:rsidR="008936FA" w:rsidRPr="008936FA" w:rsidRDefault="008936FA" w:rsidP="008936FA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8936FA" w:rsidRPr="008936FA" w:rsidRDefault="008936FA" w:rsidP="008936FA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8936FA" w:rsidRPr="008936FA" w:rsidRDefault="008936FA" w:rsidP="008936FA">
      <w:pPr>
        <w:rPr>
          <w:rFonts w:ascii="Arial" w:hAnsi="Arial" w:cs="Arial"/>
          <w:b/>
          <w:sz w:val="22"/>
        </w:rPr>
      </w:pPr>
      <w:r w:rsidRPr="008936FA">
        <w:rPr>
          <w:rFonts w:ascii="Arial" w:hAnsi="Arial" w:cs="Arial"/>
          <w:b/>
          <w:sz w:val="22"/>
        </w:rPr>
        <w:t>Batterieblockeinzelüberwachungsmodul BEB36</w:t>
      </w:r>
    </w:p>
    <w:p w:rsidR="008936FA" w:rsidRPr="008936FA" w:rsidRDefault="008936FA" w:rsidP="008936FA">
      <w:pPr>
        <w:rPr>
          <w:rFonts w:ascii="Arial" w:hAnsi="Arial" w:cs="Arial"/>
          <w:sz w:val="22"/>
        </w:rPr>
      </w:pP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 xml:space="preserve">Modul zum Einbau in Zentralbatterieanlagen CMS Business IP. 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Die Batterieeinzelblocküberwachung dient der frühzeitigen Erkennung von Batteriefehlern, so dass durch gezielten Austausch von defekten Blöcken oder Zellen die Lebensdauer erheblich verlängert werden kann.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In Verknüpfung mit der WEB-Visualisierung können alle Daten im Format MS-Excel gespeichert und ausgedruckt werden.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Das Auslesen der Daten ist über USB-Anschluss und Konvertierung in MS-Excel ohne Zusatzprogramm möglich.</w:t>
      </w: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Es werden folgende Daten erfasst: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numPr>
          <w:ilvl w:val="0"/>
          <w:numId w:val="16"/>
        </w:numPr>
        <w:tabs>
          <w:tab w:val="num" w:pos="1798"/>
        </w:tabs>
        <w:rPr>
          <w:rFonts w:ascii="Arial" w:hAnsi="Arial" w:cs="Arial"/>
        </w:rPr>
      </w:pPr>
      <w:r w:rsidRPr="008936FA">
        <w:rPr>
          <w:rFonts w:ascii="Arial" w:hAnsi="Arial" w:cs="Arial"/>
        </w:rPr>
        <w:t>Batteriegesamtspannung</w:t>
      </w:r>
    </w:p>
    <w:p w:rsidR="008936FA" w:rsidRPr="008936FA" w:rsidRDefault="008936FA" w:rsidP="008936FA">
      <w:pPr>
        <w:numPr>
          <w:ilvl w:val="0"/>
          <w:numId w:val="16"/>
        </w:numPr>
        <w:tabs>
          <w:tab w:val="num" w:pos="1798"/>
        </w:tabs>
        <w:rPr>
          <w:rFonts w:ascii="Arial" w:hAnsi="Arial" w:cs="Arial"/>
        </w:rPr>
      </w:pPr>
      <w:r w:rsidRPr="008936FA">
        <w:rPr>
          <w:rFonts w:ascii="Arial" w:hAnsi="Arial" w:cs="Arial"/>
        </w:rPr>
        <w:t>Batteriespannung je Block</w:t>
      </w:r>
    </w:p>
    <w:p w:rsidR="008936FA" w:rsidRPr="008936FA" w:rsidRDefault="008936FA" w:rsidP="008936FA">
      <w:pPr>
        <w:numPr>
          <w:ilvl w:val="0"/>
          <w:numId w:val="16"/>
        </w:numPr>
        <w:tabs>
          <w:tab w:val="num" w:pos="1798"/>
        </w:tabs>
        <w:rPr>
          <w:rFonts w:ascii="Arial" w:hAnsi="Arial" w:cs="Arial"/>
        </w:rPr>
      </w:pPr>
      <w:r w:rsidRPr="008936FA">
        <w:rPr>
          <w:rFonts w:ascii="Arial" w:hAnsi="Arial" w:cs="Arial"/>
        </w:rPr>
        <w:t>Entnommene Batteriekapazität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Es können bis zu 256 Blöcke /Zellen gemessen werden.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rPr>
          <w:rFonts w:ascii="Arial" w:hAnsi="Arial" w:cs="Arial"/>
        </w:rPr>
      </w:pPr>
      <w:r w:rsidRPr="008936FA">
        <w:rPr>
          <w:rFonts w:ascii="Arial" w:hAnsi="Arial" w:cs="Arial"/>
        </w:rPr>
        <w:t>Die Auslösung des Batterietestes erfolgt manuell am Gerät oder über die WEB-Visualisierung. Die Installation zu den Batterieblöcken ist kurzschlussfest zu verlegen.</w:t>
      </w:r>
    </w:p>
    <w:p w:rsidR="008936FA" w:rsidRPr="008936FA" w:rsidRDefault="008936FA" w:rsidP="008936FA">
      <w:pPr>
        <w:rPr>
          <w:rFonts w:ascii="Arial" w:hAnsi="Arial" w:cs="Arial"/>
        </w:rPr>
      </w:pPr>
    </w:p>
    <w:p w:rsidR="008936FA" w:rsidRPr="008936FA" w:rsidRDefault="008936FA" w:rsidP="008936FA">
      <w:pPr>
        <w:rPr>
          <w:rFonts w:ascii="Arial" w:hAnsi="Arial"/>
        </w:rPr>
      </w:pPr>
      <w:r w:rsidRPr="008936FA">
        <w:rPr>
          <w:rFonts w:ascii="Arial" w:hAnsi="Arial"/>
        </w:rPr>
        <w:t>Das Modul  ist mit einem Bus-Anschluss entsprechend EN 50172 und VDE 0108 Teil 100 10/2005, und dem Business-System ausgestattet es kann in die Anlage eingebaut oder über Bus extern installiert werden.</w:t>
      </w:r>
    </w:p>
    <w:p w:rsidR="008936FA" w:rsidRPr="008936FA" w:rsidRDefault="008936FA" w:rsidP="008936FA">
      <w:pPr>
        <w:rPr>
          <w:rFonts w:ascii="Arial" w:hAnsi="Arial"/>
        </w:rPr>
      </w:pPr>
    </w:p>
    <w:p w:rsidR="008936FA" w:rsidRPr="008936FA" w:rsidRDefault="008936FA" w:rsidP="008936FA">
      <w:pPr>
        <w:rPr>
          <w:rFonts w:ascii="Arial" w:hAnsi="Arial"/>
        </w:rPr>
      </w:pPr>
      <w:r w:rsidRPr="008936FA">
        <w:rPr>
          <w:rFonts w:ascii="Arial" w:hAnsi="Arial"/>
        </w:rPr>
        <w:t>Ausführung als externes Modul in einem Iso-Gehäuse. Die erforderlichen Anschlussleitungen werden bauseits gestellt.</w:t>
      </w:r>
    </w:p>
    <w:p w:rsidR="008936FA" w:rsidRPr="008936FA" w:rsidRDefault="008936FA" w:rsidP="008936FA">
      <w:pPr>
        <w:spacing w:after="120"/>
        <w:contextualSpacing/>
        <w:rPr>
          <w:rFonts w:ascii="Arial" w:hAnsi="Arial" w:cs="Arial"/>
          <w:b/>
        </w:rPr>
      </w:pPr>
    </w:p>
    <w:p w:rsidR="008936FA" w:rsidRPr="008936FA" w:rsidRDefault="008936FA" w:rsidP="008936FA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8936FA">
        <w:rPr>
          <w:rFonts w:ascii="Arial" w:hAnsi="Arial" w:cs="Arial"/>
          <w:b/>
          <w:lang w:val="en-US"/>
        </w:rPr>
        <w:t>Fabrikat :</w:t>
      </w:r>
      <w:r w:rsidRPr="008936FA">
        <w:rPr>
          <w:rFonts w:ascii="Arial" w:hAnsi="Arial" w:cs="Arial"/>
          <w:b/>
          <w:lang w:val="en-US"/>
        </w:rPr>
        <w:tab/>
      </w:r>
      <w:r w:rsidRPr="008936FA">
        <w:rPr>
          <w:rFonts w:ascii="Arial" w:hAnsi="Arial" w:cs="Arial"/>
          <w:b/>
          <w:lang w:val="en-US"/>
        </w:rPr>
        <w:tab/>
        <w:t>ASE GmbH</w:t>
      </w:r>
    </w:p>
    <w:p w:rsidR="008936FA" w:rsidRPr="008936FA" w:rsidRDefault="008936FA" w:rsidP="008936FA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8936FA">
        <w:rPr>
          <w:rFonts w:ascii="Arial" w:hAnsi="Arial" w:cs="Arial"/>
          <w:b/>
          <w:bCs/>
          <w:lang w:val="en-US"/>
        </w:rPr>
        <w:t xml:space="preserve">Typ: </w:t>
      </w:r>
      <w:r w:rsidRPr="008936FA">
        <w:rPr>
          <w:rFonts w:ascii="Arial" w:hAnsi="Arial" w:cs="Arial"/>
          <w:b/>
          <w:bCs/>
          <w:lang w:val="en-US"/>
        </w:rPr>
        <w:tab/>
      </w:r>
      <w:r w:rsidRPr="008936FA">
        <w:rPr>
          <w:rFonts w:ascii="Arial" w:hAnsi="Arial" w:cs="Arial"/>
          <w:b/>
          <w:bCs/>
          <w:lang w:val="en-US"/>
        </w:rPr>
        <w:tab/>
        <w:t xml:space="preserve"> </w:t>
      </w:r>
      <w:r w:rsidRPr="008936FA">
        <w:rPr>
          <w:rFonts w:ascii="Arial" w:hAnsi="Arial" w:cs="Arial"/>
          <w:b/>
          <w:bCs/>
          <w:lang w:val="en-US"/>
        </w:rPr>
        <w:tab/>
      </w:r>
      <w:r w:rsidRPr="008936FA">
        <w:rPr>
          <w:rFonts w:ascii="Arial" w:hAnsi="Arial" w:cs="Arial"/>
          <w:b/>
          <w:color w:val="000000"/>
          <w:lang w:val="en-US"/>
        </w:rPr>
        <w:t>BEB36-G</w:t>
      </w:r>
    </w:p>
    <w:p w:rsidR="008936FA" w:rsidRPr="008936FA" w:rsidRDefault="008936FA" w:rsidP="008936FA">
      <w:pPr>
        <w:rPr>
          <w:rFonts w:ascii="Arial" w:hAnsi="Arial"/>
          <w:lang w:val="en-US"/>
        </w:rPr>
      </w:pPr>
    </w:p>
    <w:p w:rsidR="008936FA" w:rsidRPr="008936FA" w:rsidRDefault="008936FA" w:rsidP="008936FA">
      <w:pPr>
        <w:spacing w:line="226" w:lineRule="atLeast"/>
        <w:ind w:left="708" w:firstLine="708"/>
        <w:jc w:val="both"/>
        <w:rPr>
          <w:rFonts w:ascii="Arial" w:hAnsi="Arial"/>
          <w:color w:val="000000"/>
        </w:rPr>
      </w:pPr>
      <w:r w:rsidRPr="008936FA">
        <w:rPr>
          <w:rFonts w:ascii="Arial" w:hAnsi="Arial"/>
          <w:color w:val="000000"/>
        </w:rPr>
        <w:t>Menge: 1 Stk                                       EP: .................... €</w:t>
      </w:r>
      <w:r w:rsidRPr="008936FA">
        <w:rPr>
          <w:rFonts w:ascii="Arial" w:hAnsi="Arial"/>
          <w:color w:val="000000"/>
        </w:rPr>
        <w:tab/>
        <w:t>GP: .................... €</w:t>
      </w:r>
    </w:p>
    <w:p w:rsidR="008936FA" w:rsidRPr="008936FA" w:rsidRDefault="008936FA" w:rsidP="008936FA">
      <w:pPr>
        <w:keepNext/>
        <w:outlineLvl w:val="5"/>
        <w:rPr>
          <w:rFonts w:ascii="Arial" w:hAnsi="Arial"/>
          <w:b/>
        </w:rPr>
      </w:pPr>
    </w:p>
    <w:p w:rsidR="0015347D" w:rsidRDefault="0015347D" w:rsidP="008936FA">
      <w:pPr>
        <w:pStyle w:val="Header"/>
        <w:tabs>
          <w:tab w:val="left" w:pos="708"/>
        </w:tabs>
        <w:rPr>
          <w:lang w:val="en-GB"/>
        </w:rPr>
      </w:pPr>
    </w:p>
    <w:sectPr w:rsidR="0015347D" w:rsidSect="00C32989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27" w:rsidRDefault="00D74727">
      <w:r>
        <w:separator/>
      </w:r>
    </w:p>
  </w:endnote>
  <w:endnote w:type="continuationSeparator" w:id="0">
    <w:p w:rsidR="00D74727" w:rsidRDefault="00D7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C32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C32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369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27" w:rsidRDefault="00D74727">
      <w:r>
        <w:separator/>
      </w:r>
    </w:p>
  </w:footnote>
  <w:footnote w:type="continuationSeparator" w:id="0">
    <w:p w:rsidR="00D74727" w:rsidRDefault="00D74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8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84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534369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244C91"/>
    <w:rsid w:val="00370EE1"/>
    <w:rsid w:val="00450089"/>
    <w:rsid w:val="00534369"/>
    <w:rsid w:val="00552E98"/>
    <w:rsid w:val="005F2AF7"/>
    <w:rsid w:val="006B61A5"/>
    <w:rsid w:val="006F2BDA"/>
    <w:rsid w:val="007B54F0"/>
    <w:rsid w:val="007E3175"/>
    <w:rsid w:val="00807372"/>
    <w:rsid w:val="008936FA"/>
    <w:rsid w:val="008B3C16"/>
    <w:rsid w:val="009A7A1C"/>
    <w:rsid w:val="00A869D0"/>
    <w:rsid w:val="00A876E3"/>
    <w:rsid w:val="00AA2B69"/>
    <w:rsid w:val="00AB4123"/>
    <w:rsid w:val="00B749D1"/>
    <w:rsid w:val="00BB09BD"/>
    <w:rsid w:val="00C0135B"/>
    <w:rsid w:val="00C04793"/>
    <w:rsid w:val="00C32989"/>
    <w:rsid w:val="00CF2C95"/>
    <w:rsid w:val="00D74727"/>
    <w:rsid w:val="00DB4671"/>
    <w:rsid w:val="00E60C5B"/>
    <w:rsid w:val="00E77216"/>
    <w:rsid w:val="00F057C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89"/>
  </w:style>
  <w:style w:type="paragraph" w:styleId="Heading1">
    <w:name w:val="heading 1"/>
    <w:basedOn w:val="Normal"/>
    <w:next w:val="Normal"/>
    <w:link w:val="Heading1Char"/>
    <w:qFormat/>
    <w:rsid w:val="00C329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3298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C3298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C3298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C3298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C3298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C3298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C3298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C3298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C3298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C3298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C32989"/>
  </w:style>
  <w:style w:type="paragraph" w:styleId="Header">
    <w:name w:val="header"/>
    <w:basedOn w:val="Normal"/>
    <w:semiHidden/>
    <w:rsid w:val="00C3298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C3298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C32989"/>
    <w:rPr>
      <w:color w:val="0000FF"/>
      <w:u w:val="single"/>
    </w:rPr>
  </w:style>
  <w:style w:type="paragraph" w:styleId="BodyText">
    <w:name w:val="Body Text"/>
    <w:basedOn w:val="Normal"/>
    <w:semiHidden/>
    <w:rsid w:val="00C3298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C3298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C3298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C3298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C3298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2831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2014-01-02T11:28:00Z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