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A471F8">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A471F8" w:rsidRPr="00A471F8">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F6482E" w:rsidP="00A471F8">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A95253">
        <w:rPr>
          <w:rFonts w:ascii="Arial" w:hAnsi="Arial" w:cs="Arial"/>
          <w:b/>
        </w:rPr>
        <w:t>Sicherheitsleuchte PIZ 10 Deckenmontage quadratisch</w:t>
      </w:r>
    </w:p>
    <w:p w:rsidR="002A3E0D" w:rsidRPr="002A3E0D" w:rsidRDefault="002A3E0D" w:rsidP="00A471F8">
      <w:pPr>
        <w:tabs>
          <w:tab w:val="left" w:pos="2127"/>
          <w:tab w:val="right" w:pos="3686"/>
        </w:tabs>
        <w:spacing w:beforeLines="120" w:after="120"/>
        <w:ind w:right="280"/>
        <w:contextualSpacing/>
        <w:outlineLvl w:val="0"/>
        <w:rPr>
          <w:rFonts w:ascii="Arial" w:hAnsi="Arial" w:cs="Arial"/>
          <w:b/>
        </w:rPr>
      </w:pPr>
    </w:p>
    <w:p w:rsidR="00A95253" w:rsidRPr="00A95253" w:rsidRDefault="00A95253" w:rsidP="00F6482E">
      <w:pPr>
        <w:rPr>
          <w:rFonts w:ascii="Arial" w:hAnsi="Arial" w:cs="Arial"/>
        </w:rPr>
      </w:pPr>
      <w:r w:rsidRPr="00A95253">
        <w:rPr>
          <w:rFonts w:ascii="Arial" w:hAnsi="Arial" w:cs="Arial"/>
        </w:rPr>
        <w:t>Freistrahlende ASE - Aufbau - Sicherheitsleuchte für Kompaktleuchtstofflampen 10/13 W, geeignet zur großflächigen Ausleuchtung von Rettungswegen, Leuchtengehäuse aus Stahlblech, pulverbeschichtet weiß.</w:t>
      </w:r>
    </w:p>
    <w:p w:rsidR="0035411A" w:rsidRDefault="00A95253" w:rsidP="00F6482E">
      <w:pPr>
        <w:rPr>
          <w:rFonts w:ascii="Arial" w:hAnsi="Arial" w:cs="Arial"/>
        </w:rPr>
      </w:pPr>
      <w:r w:rsidRPr="00A95253">
        <w:rPr>
          <w:rFonts w:ascii="Arial" w:hAnsi="Arial" w:cs="Arial"/>
        </w:rPr>
        <w:t>Technische Ausführung entsprechend EN 60598.2.22 (VDE 0711 Teil 2.22) und EN 1838, vollelektronisches Betriebsgerät, spannungskonstante weiße LED und Doppelklemmen zum Anschluss der Durchgangsverdrahtung mit Adern bis 2,5mm².</w:t>
      </w:r>
    </w:p>
    <w:p w:rsidR="00A95253" w:rsidRDefault="00A95253" w:rsidP="00F6482E">
      <w:pPr>
        <w:rPr>
          <w:rFonts w:ascii="Arial" w:hAnsi="Arial" w:cs="Arial"/>
        </w:rPr>
      </w:pPr>
    </w:p>
    <w:p w:rsidR="00556251" w:rsidRDefault="00556251" w:rsidP="00F6482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F6482E">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F6482E">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F6482E">
      <w:pPr>
        <w:spacing w:after="120"/>
        <w:contextualSpacing/>
        <w:rPr>
          <w:rFonts w:ascii="Arial" w:hAnsi="Arial" w:cs="Arial"/>
        </w:rPr>
      </w:pPr>
    </w:p>
    <w:p w:rsidR="00556251" w:rsidRDefault="00556251" w:rsidP="00F6482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F6482E">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F6482E">
      <w:pPr>
        <w:rPr>
          <w:rFonts w:ascii="Arial" w:hAnsi="Arial" w:cs="Arial"/>
        </w:rPr>
      </w:pPr>
    </w:p>
    <w:p w:rsidR="002A3E0D" w:rsidRPr="002A3E0D" w:rsidRDefault="002A3E0D" w:rsidP="00F6482E">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A95253">
        <w:rPr>
          <w:rFonts w:ascii="Arial" w:hAnsi="Arial" w:cs="Arial"/>
        </w:rPr>
        <w:t>100</w:t>
      </w:r>
      <w:r w:rsidR="00F6482E">
        <w:rPr>
          <w:rFonts w:ascii="Arial" w:hAnsi="Arial" w:cs="Arial"/>
        </w:rPr>
        <w:t>mm</w:t>
      </w:r>
      <w:r w:rsidRPr="002A3E0D">
        <w:rPr>
          <w:rFonts w:ascii="Arial" w:hAnsi="Arial" w:cs="Arial"/>
        </w:rPr>
        <w:t xml:space="preserve"> </w:t>
      </w:r>
      <w:r w:rsidR="00F6482E" w:rsidRPr="002A3E0D">
        <w:rPr>
          <w:rFonts w:ascii="Arial" w:hAnsi="Arial" w:cs="Arial"/>
        </w:rPr>
        <w:t xml:space="preserve">B = </w:t>
      </w:r>
      <w:r w:rsidR="00F6482E">
        <w:rPr>
          <w:rFonts w:ascii="Arial" w:hAnsi="Arial" w:cs="Arial"/>
        </w:rPr>
        <w:t xml:space="preserve">100mm </w:t>
      </w:r>
      <w:r w:rsidRPr="002A3E0D">
        <w:rPr>
          <w:rFonts w:ascii="Arial" w:hAnsi="Arial" w:cs="Arial"/>
        </w:rPr>
        <w:t xml:space="preserve">H = </w:t>
      </w:r>
      <w:r w:rsidR="00A95253">
        <w:rPr>
          <w:rFonts w:ascii="Arial" w:hAnsi="Arial" w:cs="Arial"/>
        </w:rPr>
        <w:t>53</w:t>
      </w:r>
      <w:r w:rsidR="00F6482E">
        <w:rPr>
          <w:rFonts w:ascii="Arial" w:hAnsi="Arial" w:cs="Arial"/>
        </w:rPr>
        <w:t>mm</w:t>
      </w:r>
      <w:r w:rsidRPr="002A3E0D">
        <w:rPr>
          <w:rFonts w:ascii="Arial" w:hAnsi="Arial" w:cs="Arial"/>
        </w:rPr>
        <w:t xml:space="preserve"> </w:t>
      </w:r>
    </w:p>
    <w:p w:rsidR="002A3E0D" w:rsidRPr="002A3E0D" w:rsidRDefault="002A3E0D" w:rsidP="00F6482E">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A95253">
        <w:rPr>
          <w:rFonts w:ascii="Arial" w:hAnsi="Arial" w:cs="Arial"/>
        </w:rPr>
        <w:t>Deckenmontage quadratisch</w:t>
      </w:r>
    </w:p>
    <w:p w:rsidR="00523998" w:rsidRDefault="002A3E0D" w:rsidP="00F6482E">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A95253">
        <w:rPr>
          <w:rFonts w:ascii="Arial" w:hAnsi="Arial" w:cs="Arial"/>
        </w:rPr>
        <w:t>TC 10W</w:t>
      </w:r>
    </w:p>
    <w:p w:rsidR="002A3E0D" w:rsidRPr="002A3E0D" w:rsidRDefault="002A3E0D" w:rsidP="00F6482E">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C4532E">
        <w:rPr>
          <w:rFonts w:ascii="Arial" w:hAnsi="Arial" w:cs="Arial"/>
        </w:rPr>
        <w:t>20</w:t>
      </w:r>
    </w:p>
    <w:p w:rsidR="002A3E0D" w:rsidRPr="002A3E0D" w:rsidRDefault="002A3E0D" w:rsidP="00F6482E">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F6482E">
      <w:pPr>
        <w:spacing w:after="120"/>
        <w:ind w:left="707" w:firstLine="709"/>
        <w:contextualSpacing/>
        <w:rPr>
          <w:rFonts w:ascii="Arial" w:hAnsi="Arial" w:cs="Arial"/>
          <w:b/>
        </w:rPr>
      </w:pPr>
    </w:p>
    <w:p w:rsidR="002A3E0D" w:rsidRPr="002A3E0D" w:rsidRDefault="002A3E0D" w:rsidP="00F6482E">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F6482E">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A95253">
        <w:rPr>
          <w:rFonts w:ascii="Arial" w:hAnsi="Arial" w:cs="Arial"/>
          <w:b/>
          <w:color w:val="000000"/>
        </w:rPr>
        <w:t>PIZ 10-D10Q</w:t>
      </w:r>
      <w:r w:rsidRPr="002A3E0D">
        <w:rPr>
          <w:rFonts w:ascii="Arial" w:hAnsi="Arial" w:cs="Arial"/>
          <w:b/>
          <w:color w:val="000000"/>
        </w:rPr>
        <w:t>-</w:t>
      </w:r>
      <w:r w:rsidR="00556251">
        <w:rPr>
          <w:rFonts w:ascii="Arial" w:hAnsi="Arial" w:cs="Arial"/>
          <w:b/>
          <w:color w:val="000000"/>
        </w:rPr>
        <w:t>.</w:t>
      </w:r>
      <w:r w:rsidR="00C4532E">
        <w:rPr>
          <w:rFonts w:ascii="Arial" w:hAnsi="Arial" w:cs="Arial"/>
          <w:b/>
          <w:color w:val="000000"/>
        </w:rPr>
        <w:t>.</w:t>
      </w:r>
      <w:r w:rsidR="00556251">
        <w:rPr>
          <w:rFonts w:ascii="Arial" w:hAnsi="Arial" w:cs="Arial"/>
          <w:b/>
          <w:color w:val="000000"/>
        </w:rPr>
        <w:t xml:space="preserve"> </w:t>
      </w:r>
    </w:p>
    <w:p w:rsidR="002A3E0D" w:rsidRPr="002A3E0D" w:rsidRDefault="002A3E0D" w:rsidP="00F6482E">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A471F8">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A471F8">
      <w:pPr>
        <w:spacing w:afterLines="120"/>
        <w:ind w:left="708" w:firstLine="708"/>
        <w:contextualSpacing/>
        <w:jc w:val="both"/>
        <w:rPr>
          <w:rFonts w:ascii="Arial" w:hAnsi="Arial" w:cs="Arial"/>
          <w:color w:val="000000"/>
        </w:rPr>
      </w:pPr>
    </w:p>
    <w:p w:rsidR="00407F53" w:rsidRDefault="004016F4" w:rsidP="00F6482E">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F6482E">
      <w:pPr>
        <w:ind w:left="708" w:firstLine="708"/>
        <w:rPr>
          <w:rFonts w:ascii="Arial" w:hAnsi="Arial"/>
          <w:color w:val="000000"/>
        </w:rPr>
      </w:pPr>
    </w:p>
    <w:p w:rsidR="00523998" w:rsidRDefault="00523998" w:rsidP="00F6482E">
      <w:pPr>
        <w:ind w:left="708" w:firstLine="708"/>
        <w:rPr>
          <w:rFonts w:ascii="Arial" w:hAnsi="Arial"/>
          <w:color w:val="000000"/>
        </w:rPr>
      </w:pPr>
    </w:p>
    <w:p w:rsidR="00523998" w:rsidRDefault="00523998" w:rsidP="00F6482E">
      <w:pPr>
        <w:ind w:left="708" w:firstLine="708"/>
        <w:rPr>
          <w:rFonts w:ascii="Arial" w:hAnsi="Arial"/>
          <w:color w:val="000000"/>
        </w:rPr>
      </w:pPr>
    </w:p>
    <w:p w:rsidR="00556251" w:rsidRDefault="00556251" w:rsidP="00A471F8">
      <w:pPr>
        <w:tabs>
          <w:tab w:val="left" w:pos="2127"/>
          <w:tab w:val="right" w:pos="3686"/>
        </w:tabs>
        <w:spacing w:beforeLines="120" w:after="120"/>
        <w:ind w:right="280"/>
        <w:contextualSpacing/>
        <w:outlineLvl w:val="0"/>
        <w:rPr>
          <w:rFonts w:ascii="Arial" w:hAnsi="Arial" w:cs="Arial"/>
          <w:b/>
        </w:rPr>
      </w:pPr>
    </w:p>
    <w:p w:rsidR="00B7690E" w:rsidRDefault="00B7690E" w:rsidP="00A471F8">
      <w:pPr>
        <w:tabs>
          <w:tab w:val="left" w:pos="2127"/>
          <w:tab w:val="right" w:pos="3686"/>
        </w:tabs>
        <w:spacing w:beforeLines="120" w:after="120"/>
        <w:ind w:right="280"/>
        <w:contextualSpacing/>
        <w:outlineLvl w:val="0"/>
        <w:rPr>
          <w:rFonts w:ascii="Arial" w:hAnsi="Arial" w:cs="Arial"/>
          <w:b/>
        </w:rPr>
      </w:pPr>
    </w:p>
    <w:p w:rsidR="00A95253" w:rsidRDefault="00A95253" w:rsidP="00A471F8">
      <w:pPr>
        <w:tabs>
          <w:tab w:val="left" w:pos="2127"/>
          <w:tab w:val="right" w:pos="3686"/>
        </w:tabs>
        <w:spacing w:beforeLines="120" w:after="120"/>
        <w:ind w:right="280"/>
        <w:contextualSpacing/>
        <w:outlineLvl w:val="0"/>
        <w:rPr>
          <w:rFonts w:ascii="Arial" w:hAnsi="Arial" w:cs="Arial"/>
          <w:b/>
        </w:rPr>
      </w:pPr>
    </w:p>
    <w:p w:rsidR="00A95253" w:rsidRDefault="00A95253" w:rsidP="00A471F8">
      <w:pPr>
        <w:tabs>
          <w:tab w:val="left" w:pos="2127"/>
          <w:tab w:val="right" w:pos="3686"/>
        </w:tabs>
        <w:spacing w:beforeLines="120" w:after="120"/>
        <w:ind w:right="280"/>
        <w:contextualSpacing/>
        <w:outlineLvl w:val="0"/>
        <w:rPr>
          <w:rFonts w:ascii="Arial" w:hAnsi="Arial" w:cs="Arial"/>
          <w:b/>
        </w:rPr>
      </w:pPr>
    </w:p>
    <w:p w:rsidR="00A95253" w:rsidRDefault="00A95253" w:rsidP="00A471F8">
      <w:pPr>
        <w:tabs>
          <w:tab w:val="left" w:pos="2127"/>
          <w:tab w:val="right" w:pos="3686"/>
        </w:tabs>
        <w:spacing w:beforeLines="120" w:after="120"/>
        <w:ind w:right="280"/>
        <w:contextualSpacing/>
        <w:outlineLvl w:val="0"/>
        <w:rPr>
          <w:rFonts w:ascii="Arial" w:hAnsi="Arial" w:cs="Arial"/>
          <w:b/>
        </w:rPr>
      </w:pPr>
    </w:p>
    <w:p w:rsidR="00A95253" w:rsidRDefault="00A95253"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A95253" w:rsidRPr="002A3E0D" w:rsidRDefault="00F6482E" w:rsidP="00A471F8">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A95253">
        <w:rPr>
          <w:rFonts w:ascii="Arial" w:hAnsi="Arial" w:cs="Arial"/>
          <w:b/>
        </w:rPr>
        <w:t>Sicherheitsleuchte PIZ 13 Deckenmontage quadratisch</w:t>
      </w:r>
    </w:p>
    <w:p w:rsidR="00A95253" w:rsidRPr="002A3E0D" w:rsidRDefault="00A95253" w:rsidP="00A471F8">
      <w:pPr>
        <w:tabs>
          <w:tab w:val="left" w:pos="2127"/>
          <w:tab w:val="right" w:pos="3686"/>
        </w:tabs>
        <w:spacing w:beforeLines="120" w:after="120"/>
        <w:ind w:right="280"/>
        <w:contextualSpacing/>
        <w:outlineLvl w:val="0"/>
        <w:rPr>
          <w:rFonts w:ascii="Arial" w:hAnsi="Arial" w:cs="Arial"/>
          <w:b/>
        </w:rPr>
      </w:pPr>
    </w:p>
    <w:p w:rsidR="00A95253" w:rsidRPr="00A95253" w:rsidRDefault="00A95253" w:rsidP="00F6482E">
      <w:pPr>
        <w:rPr>
          <w:rFonts w:ascii="Arial" w:hAnsi="Arial" w:cs="Arial"/>
        </w:rPr>
      </w:pPr>
      <w:r w:rsidRPr="00A95253">
        <w:rPr>
          <w:rFonts w:ascii="Arial" w:hAnsi="Arial" w:cs="Arial"/>
        </w:rPr>
        <w:t>Freistrahlende ASE - Aufbau - Sicherheitsleuchte für Kompaktleuchtstofflampen 10/13 W, geeignet zur großflächigen Ausleuchtung von Rettungswegen, Leuchtengehäuse aus Stahlblech, pulverbeschichtet weiß.</w:t>
      </w:r>
    </w:p>
    <w:p w:rsidR="00A95253" w:rsidRDefault="00A95253" w:rsidP="00F6482E">
      <w:pPr>
        <w:rPr>
          <w:rFonts w:ascii="Arial" w:hAnsi="Arial" w:cs="Arial"/>
        </w:rPr>
      </w:pPr>
      <w:r w:rsidRPr="00A95253">
        <w:rPr>
          <w:rFonts w:ascii="Arial" w:hAnsi="Arial" w:cs="Arial"/>
        </w:rPr>
        <w:t>Technische Ausführung entsprechend EN 60598.2.22 (VDE 0711 Teil 2.22) und EN 1838, vollelektronisches Betriebsgerät, spannungskonstante weiße LED und Doppelklemmen zum Anschluss der Durchgangsverdrahtung mit Adern bis 2,5mm².</w:t>
      </w:r>
    </w:p>
    <w:p w:rsidR="00A95253" w:rsidRDefault="00A95253" w:rsidP="00F6482E">
      <w:pPr>
        <w:rPr>
          <w:rFonts w:ascii="Arial" w:hAnsi="Arial" w:cs="Arial"/>
        </w:rPr>
      </w:pPr>
    </w:p>
    <w:p w:rsidR="00A95253" w:rsidRDefault="00A95253" w:rsidP="00F6482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A95253" w:rsidRDefault="00A95253" w:rsidP="00F6482E">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A95253" w:rsidRDefault="00A95253" w:rsidP="00F6482E">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A95253" w:rsidRDefault="00A95253" w:rsidP="00F6482E">
      <w:pPr>
        <w:spacing w:after="120"/>
        <w:contextualSpacing/>
        <w:rPr>
          <w:rFonts w:ascii="Arial" w:hAnsi="Arial" w:cs="Arial"/>
        </w:rPr>
      </w:pPr>
    </w:p>
    <w:p w:rsidR="00A95253" w:rsidRDefault="00A95253" w:rsidP="00F6482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95253" w:rsidRDefault="00A95253" w:rsidP="00F6482E">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A95253" w:rsidRPr="002A3E0D" w:rsidRDefault="00A95253" w:rsidP="00F6482E">
      <w:pPr>
        <w:rPr>
          <w:rFonts w:ascii="Arial" w:hAnsi="Arial" w:cs="Arial"/>
        </w:rPr>
      </w:pPr>
    </w:p>
    <w:p w:rsidR="00A95253" w:rsidRPr="002A3E0D" w:rsidRDefault="00A95253" w:rsidP="00F6482E">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100</w:t>
      </w:r>
      <w:r w:rsidR="00F6482E">
        <w:rPr>
          <w:rFonts w:ascii="Arial" w:hAnsi="Arial" w:cs="Arial"/>
        </w:rPr>
        <w:t>mm</w:t>
      </w:r>
      <w:r w:rsidRPr="002A3E0D">
        <w:rPr>
          <w:rFonts w:ascii="Arial" w:hAnsi="Arial" w:cs="Arial"/>
        </w:rPr>
        <w:t xml:space="preserve"> </w:t>
      </w:r>
      <w:r w:rsidR="00F6482E" w:rsidRPr="002A3E0D">
        <w:rPr>
          <w:rFonts w:ascii="Arial" w:hAnsi="Arial" w:cs="Arial"/>
        </w:rPr>
        <w:t xml:space="preserve">B = </w:t>
      </w:r>
      <w:r w:rsidR="00F6482E">
        <w:rPr>
          <w:rFonts w:ascii="Arial" w:hAnsi="Arial" w:cs="Arial"/>
        </w:rPr>
        <w:t xml:space="preserve">100mm </w:t>
      </w:r>
      <w:r w:rsidRPr="002A3E0D">
        <w:rPr>
          <w:rFonts w:ascii="Arial" w:hAnsi="Arial" w:cs="Arial"/>
        </w:rPr>
        <w:t xml:space="preserve">H = </w:t>
      </w:r>
      <w:r>
        <w:rPr>
          <w:rFonts w:ascii="Arial" w:hAnsi="Arial" w:cs="Arial"/>
        </w:rPr>
        <w:t>53</w:t>
      </w:r>
      <w:r w:rsidR="00F6482E">
        <w:rPr>
          <w:rFonts w:ascii="Arial" w:hAnsi="Arial" w:cs="Arial"/>
        </w:rPr>
        <w:t>mm</w:t>
      </w:r>
      <w:r w:rsidRPr="002A3E0D">
        <w:rPr>
          <w:rFonts w:ascii="Arial" w:hAnsi="Arial" w:cs="Arial"/>
        </w:rPr>
        <w:t xml:space="preserve"> </w:t>
      </w:r>
    </w:p>
    <w:p w:rsidR="00A95253" w:rsidRPr="002A3E0D" w:rsidRDefault="00A95253" w:rsidP="00F6482E">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Deckenmontage quadratisch</w:t>
      </w:r>
    </w:p>
    <w:p w:rsidR="00A95253" w:rsidRDefault="00A95253" w:rsidP="00F6482E">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TC 13W</w:t>
      </w:r>
    </w:p>
    <w:p w:rsidR="00A95253" w:rsidRPr="002A3E0D" w:rsidRDefault="00A95253" w:rsidP="00F6482E">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C4532E">
        <w:rPr>
          <w:rFonts w:ascii="Arial" w:hAnsi="Arial" w:cs="Arial"/>
        </w:rPr>
        <w:t>20</w:t>
      </w:r>
    </w:p>
    <w:p w:rsidR="00A95253" w:rsidRPr="002A3E0D" w:rsidRDefault="00A95253" w:rsidP="00F6482E">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A95253" w:rsidRPr="002A3E0D" w:rsidRDefault="00A95253" w:rsidP="00F6482E">
      <w:pPr>
        <w:spacing w:after="120"/>
        <w:ind w:left="707" w:firstLine="709"/>
        <w:contextualSpacing/>
        <w:rPr>
          <w:rFonts w:ascii="Arial" w:hAnsi="Arial" w:cs="Arial"/>
          <w:b/>
        </w:rPr>
      </w:pPr>
    </w:p>
    <w:p w:rsidR="00A95253" w:rsidRPr="002A3E0D" w:rsidRDefault="00A95253" w:rsidP="00F6482E">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A95253" w:rsidRPr="002A3E0D" w:rsidRDefault="00A95253" w:rsidP="00F6482E">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PIZ 13-D10Q</w:t>
      </w:r>
      <w:r w:rsidRPr="002A3E0D">
        <w:rPr>
          <w:rFonts w:ascii="Arial" w:hAnsi="Arial" w:cs="Arial"/>
          <w:b/>
          <w:color w:val="000000"/>
        </w:rPr>
        <w:t>-</w:t>
      </w:r>
      <w:r w:rsidR="00C4532E">
        <w:rPr>
          <w:rFonts w:ascii="Arial" w:hAnsi="Arial" w:cs="Arial"/>
          <w:b/>
          <w:color w:val="000000"/>
        </w:rPr>
        <w:t>..</w:t>
      </w:r>
    </w:p>
    <w:p w:rsidR="00A95253" w:rsidRPr="002A3E0D" w:rsidRDefault="00A95253" w:rsidP="00F6482E">
      <w:pPr>
        <w:spacing w:after="120"/>
        <w:contextualSpacing/>
        <w:rPr>
          <w:rFonts w:ascii="Arial" w:hAnsi="Arial" w:cs="Arial"/>
        </w:rPr>
      </w:pPr>
      <w:r w:rsidRPr="002A3E0D">
        <w:rPr>
          <w:rFonts w:ascii="Arial" w:hAnsi="Arial" w:cs="Arial"/>
          <w:b/>
        </w:rPr>
        <w:tab/>
      </w:r>
      <w:r w:rsidRPr="002A3E0D">
        <w:rPr>
          <w:rFonts w:ascii="Arial" w:hAnsi="Arial" w:cs="Arial"/>
          <w:b/>
        </w:rPr>
        <w:tab/>
      </w:r>
    </w:p>
    <w:p w:rsidR="00A95253" w:rsidRDefault="00A95253" w:rsidP="00A471F8">
      <w:pPr>
        <w:spacing w:afterLines="120"/>
        <w:ind w:left="708" w:firstLine="708"/>
        <w:contextualSpacing/>
        <w:jc w:val="both"/>
        <w:rPr>
          <w:rFonts w:ascii="Arial" w:hAnsi="Arial" w:cs="Arial"/>
        </w:rPr>
      </w:pPr>
      <w:r w:rsidRPr="002A3E0D">
        <w:rPr>
          <w:rFonts w:ascii="Arial" w:hAnsi="Arial" w:cs="Arial"/>
        </w:rPr>
        <w:t>Liefern und betriebsfertig montieren</w:t>
      </w:r>
    </w:p>
    <w:p w:rsidR="00A95253" w:rsidRPr="004016F4" w:rsidRDefault="00A95253" w:rsidP="00A471F8">
      <w:pPr>
        <w:spacing w:afterLines="120"/>
        <w:ind w:left="708" w:firstLine="708"/>
        <w:contextualSpacing/>
        <w:jc w:val="both"/>
        <w:rPr>
          <w:rFonts w:ascii="Arial" w:hAnsi="Arial" w:cs="Arial"/>
          <w:color w:val="000000"/>
        </w:rPr>
      </w:pPr>
    </w:p>
    <w:p w:rsidR="00A95253" w:rsidRDefault="00A95253" w:rsidP="00F6482E">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A95253" w:rsidRDefault="00A95253" w:rsidP="00A471F8">
      <w:pPr>
        <w:tabs>
          <w:tab w:val="left" w:pos="2127"/>
          <w:tab w:val="right" w:pos="3686"/>
        </w:tabs>
        <w:spacing w:beforeLines="120" w:after="120"/>
        <w:ind w:right="280"/>
        <w:contextualSpacing/>
        <w:outlineLvl w:val="0"/>
        <w:rPr>
          <w:rFonts w:ascii="Arial" w:hAnsi="Arial" w:cs="Arial"/>
          <w:b/>
        </w:rPr>
      </w:pPr>
    </w:p>
    <w:p w:rsidR="00A95253" w:rsidRDefault="00A95253" w:rsidP="00A471F8">
      <w:pPr>
        <w:tabs>
          <w:tab w:val="left" w:pos="2127"/>
          <w:tab w:val="right" w:pos="3686"/>
        </w:tabs>
        <w:spacing w:beforeLines="120" w:after="120"/>
        <w:ind w:right="280"/>
        <w:contextualSpacing/>
        <w:outlineLvl w:val="0"/>
        <w:rPr>
          <w:rFonts w:ascii="Arial" w:hAnsi="Arial" w:cs="Arial"/>
          <w:b/>
        </w:rPr>
      </w:pPr>
    </w:p>
    <w:p w:rsidR="00A95253" w:rsidRDefault="00A95253" w:rsidP="00A471F8">
      <w:pPr>
        <w:tabs>
          <w:tab w:val="left" w:pos="2127"/>
          <w:tab w:val="right" w:pos="3686"/>
        </w:tabs>
        <w:spacing w:beforeLines="120" w:after="120"/>
        <w:ind w:right="280"/>
        <w:contextualSpacing/>
        <w:outlineLvl w:val="0"/>
        <w:rPr>
          <w:rFonts w:ascii="Arial" w:hAnsi="Arial" w:cs="Arial"/>
          <w:b/>
        </w:rPr>
      </w:pPr>
    </w:p>
    <w:p w:rsidR="00A95253" w:rsidRDefault="00A95253" w:rsidP="00A471F8">
      <w:pPr>
        <w:tabs>
          <w:tab w:val="left" w:pos="2127"/>
          <w:tab w:val="right" w:pos="3686"/>
        </w:tabs>
        <w:spacing w:beforeLines="120" w:after="120"/>
        <w:ind w:right="280"/>
        <w:contextualSpacing/>
        <w:outlineLvl w:val="0"/>
        <w:rPr>
          <w:rFonts w:ascii="Arial" w:hAnsi="Arial" w:cs="Arial"/>
          <w:b/>
        </w:rPr>
      </w:pPr>
    </w:p>
    <w:p w:rsidR="00A95253" w:rsidRDefault="00A95253" w:rsidP="00A471F8">
      <w:pPr>
        <w:tabs>
          <w:tab w:val="left" w:pos="2127"/>
          <w:tab w:val="right" w:pos="3686"/>
        </w:tabs>
        <w:spacing w:beforeLines="120" w:after="120"/>
        <w:ind w:right="280"/>
        <w:contextualSpacing/>
        <w:outlineLvl w:val="0"/>
        <w:rPr>
          <w:rFonts w:ascii="Arial" w:hAnsi="Arial" w:cs="Arial"/>
          <w:b/>
        </w:rPr>
      </w:pPr>
    </w:p>
    <w:p w:rsidR="00A95253" w:rsidRDefault="00A95253" w:rsidP="00A471F8">
      <w:pPr>
        <w:tabs>
          <w:tab w:val="left" w:pos="2127"/>
          <w:tab w:val="right" w:pos="3686"/>
        </w:tabs>
        <w:spacing w:beforeLines="120" w:after="120"/>
        <w:ind w:right="280"/>
        <w:contextualSpacing/>
        <w:outlineLvl w:val="0"/>
        <w:rPr>
          <w:rFonts w:ascii="Arial" w:hAnsi="Arial" w:cs="Arial"/>
          <w:b/>
        </w:rPr>
      </w:pPr>
    </w:p>
    <w:p w:rsidR="00A95253" w:rsidRDefault="00A95253" w:rsidP="00A471F8">
      <w:pPr>
        <w:tabs>
          <w:tab w:val="left" w:pos="2127"/>
          <w:tab w:val="right" w:pos="3686"/>
        </w:tabs>
        <w:spacing w:beforeLines="120" w:after="120"/>
        <w:ind w:right="280"/>
        <w:contextualSpacing/>
        <w:outlineLvl w:val="0"/>
        <w:rPr>
          <w:rFonts w:ascii="Arial" w:hAnsi="Arial" w:cs="Arial"/>
          <w:b/>
        </w:rPr>
      </w:pPr>
    </w:p>
    <w:p w:rsidR="00A95253" w:rsidRDefault="00A95253" w:rsidP="00A471F8">
      <w:pPr>
        <w:tabs>
          <w:tab w:val="left" w:pos="2127"/>
          <w:tab w:val="right" w:pos="3686"/>
        </w:tabs>
        <w:spacing w:beforeLines="120" w:after="120"/>
        <w:ind w:right="280"/>
        <w:contextualSpacing/>
        <w:outlineLvl w:val="0"/>
        <w:rPr>
          <w:rFonts w:ascii="Arial" w:hAnsi="Arial" w:cs="Arial"/>
          <w:b/>
        </w:rPr>
      </w:pPr>
    </w:p>
    <w:p w:rsidR="00A95253" w:rsidRDefault="00A95253" w:rsidP="00A471F8">
      <w:pPr>
        <w:tabs>
          <w:tab w:val="left" w:pos="2127"/>
          <w:tab w:val="right" w:pos="3686"/>
        </w:tabs>
        <w:spacing w:beforeLines="120" w:after="120"/>
        <w:ind w:right="280"/>
        <w:contextualSpacing/>
        <w:outlineLvl w:val="0"/>
      </w:pPr>
    </w:p>
    <w:p w:rsidR="00A95253" w:rsidRDefault="00A95253" w:rsidP="00A471F8">
      <w:pPr>
        <w:tabs>
          <w:tab w:val="left" w:pos="2127"/>
          <w:tab w:val="right" w:pos="3686"/>
        </w:tabs>
        <w:spacing w:beforeLines="120" w:after="120"/>
        <w:ind w:right="280"/>
        <w:contextualSpacing/>
        <w:outlineLvl w:val="0"/>
      </w:pPr>
    </w:p>
    <w:p w:rsidR="00A95253" w:rsidRDefault="00A95253" w:rsidP="00A471F8">
      <w:pPr>
        <w:tabs>
          <w:tab w:val="left" w:pos="2127"/>
          <w:tab w:val="right" w:pos="3686"/>
        </w:tabs>
        <w:spacing w:beforeLines="120" w:after="120"/>
        <w:ind w:right="280"/>
        <w:contextualSpacing/>
        <w:outlineLvl w:val="0"/>
      </w:pPr>
    </w:p>
    <w:p w:rsidR="00A95253" w:rsidRDefault="00A95253" w:rsidP="00A471F8">
      <w:pPr>
        <w:tabs>
          <w:tab w:val="left" w:pos="2127"/>
          <w:tab w:val="right" w:pos="3686"/>
        </w:tabs>
        <w:spacing w:beforeLines="120" w:after="120"/>
        <w:ind w:right="280"/>
        <w:contextualSpacing/>
        <w:outlineLvl w:val="0"/>
        <w:rPr>
          <w:rFonts w:ascii="Arial" w:hAnsi="Arial" w:cs="Arial"/>
          <w:b/>
        </w:rPr>
      </w:pPr>
    </w:p>
    <w:p w:rsidR="00A95253" w:rsidRDefault="00A95253"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A95253" w:rsidRPr="002A3E0D" w:rsidRDefault="00F6482E" w:rsidP="00A471F8">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A95253">
        <w:rPr>
          <w:rFonts w:ascii="Arial" w:hAnsi="Arial" w:cs="Arial"/>
          <w:b/>
        </w:rPr>
        <w:t>Sicherheitsleuchte PIZ 10 Deckenmontage rund</w:t>
      </w:r>
    </w:p>
    <w:p w:rsidR="00A95253" w:rsidRPr="002A3E0D" w:rsidRDefault="00A95253" w:rsidP="00A471F8">
      <w:pPr>
        <w:tabs>
          <w:tab w:val="left" w:pos="2127"/>
          <w:tab w:val="right" w:pos="3686"/>
        </w:tabs>
        <w:spacing w:beforeLines="120" w:after="120"/>
        <w:ind w:right="280"/>
        <w:contextualSpacing/>
        <w:outlineLvl w:val="0"/>
        <w:rPr>
          <w:rFonts w:ascii="Arial" w:hAnsi="Arial" w:cs="Arial"/>
          <w:b/>
        </w:rPr>
      </w:pPr>
    </w:p>
    <w:p w:rsidR="00A95253" w:rsidRPr="00A95253" w:rsidRDefault="00A95253" w:rsidP="00F6482E">
      <w:pPr>
        <w:rPr>
          <w:rFonts w:ascii="Arial" w:hAnsi="Arial" w:cs="Arial"/>
        </w:rPr>
      </w:pPr>
      <w:r w:rsidRPr="00A95253">
        <w:rPr>
          <w:rFonts w:ascii="Arial" w:hAnsi="Arial" w:cs="Arial"/>
        </w:rPr>
        <w:t>Freistrahlende ASE - Aufbau - Sicherheitsleuchte für Kompaktleuchtstofflampen 10/13 W, geeignet zur großflächigen Ausleuchtung von Rettungswegen, Leuchtengehäuse aus Stahlblech, pulverbeschichtet weiß.</w:t>
      </w:r>
    </w:p>
    <w:p w:rsidR="00A95253" w:rsidRDefault="00A95253" w:rsidP="00F6482E">
      <w:pPr>
        <w:rPr>
          <w:rFonts w:ascii="Arial" w:hAnsi="Arial" w:cs="Arial"/>
        </w:rPr>
      </w:pPr>
      <w:r w:rsidRPr="00A95253">
        <w:rPr>
          <w:rFonts w:ascii="Arial" w:hAnsi="Arial" w:cs="Arial"/>
        </w:rPr>
        <w:t>Technische Ausführung entsprechend EN 60598.2.22 (VDE 0711 Teil 2.22) und EN 1838, vollelektronisches Betriebsgerät, spannungskonstante weiße LED und Doppelklemmen zum Anschluss der Durchgangsverdrahtung mit Adern bis 2,5mm².</w:t>
      </w:r>
    </w:p>
    <w:p w:rsidR="00A95253" w:rsidRDefault="00A95253" w:rsidP="00F6482E">
      <w:pPr>
        <w:rPr>
          <w:rFonts w:ascii="Arial" w:hAnsi="Arial" w:cs="Arial"/>
        </w:rPr>
      </w:pPr>
    </w:p>
    <w:p w:rsidR="00A95253" w:rsidRDefault="00A95253" w:rsidP="00F6482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A95253" w:rsidRDefault="00A95253" w:rsidP="00F6482E">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A95253" w:rsidRDefault="00A95253" w:rsidP="00F6482E">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A95253" w:rsidRDefault="00A95253" w:rsidP="00F6482E">
      <w:pPr>
        <w:spacing w:after="120"/>
        <w:contextualSpacing/>
        <w:rPr>
          <w:rFonts w:ascii="Arial" w:hAnsi="Arial" w:cs="Arial"/>
        </w:rPr>
      </w:pPr>
    </w:p>
    <w:p w:rsidR="00A95253" w:rsidRDefault="00A95253" w:rsidP="00F6482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95253" w:rsidRDefault="00A95253" w:rsidP="00F6482E">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A95253" w:rsidRPr="002A3E0D" w:rsidRDefault="00A95253" w:rsidP="00F6482E">
      <w:pPr>
        <w:rPr>
          <w:rFonts w:ascii="Arial" w:hAnsi="Arial" w:cs="Arial"/>
        </w:rPr>
      </w:pPr>
    </w:p>
    <w:p w:rsidR="00A95253" w:rsidRPr="002A3E0D" w:rsidRDefault="00A95253" w:rsidP="00F6482E">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00F6482E" w:rsidRPr="002A3E0D">
        <w:rPr>
          <w:rFonts w:ascii="Arial" w:hAnsi="Arial" w:cs="Arial"/>
        </w:rPr>
        <w:t xml:space="preserve">B = </w:t>
      </w:r>
      <w:r w:rsidR="00F6482E">
        <w:rPr>
          <w:rFonts w:ascii="Arial" w:hAnsi="Arial" w:cs="Arial"/>
        </w:rPr>
        <w:t xml:space="preserve">95mm </w:t>
      </w:r>
      <w:r w:rsidRPr="002A3E0D">
        <w:rPr>
          <w:rFonts w:ascii="Arial" w:hAnsi="Arial" w:cs="Arial"/>
        </w:rPr>
        <w:t xml:space="preserve">H = </w:t>
      </w:r>
      <w:r>
        <w:rPr>
          <w:rFonts w:ascii="Arial" w:hAnsi="Arial" w:cs="Arial"/>
        </w:rPr>
        <w:t>96</w:t>
      </w:r>
      <w:r w:rsidR="00F6482E">
        <w:rPr>
          <w:rFonts w:ascii="Arial" w:hAnsi="Arial" w:cs="Arial"/>
        </w:rPr>
        <w:t>mm</w:t>
      </w:r>
      <w:r w:rsidRPr="002A3E0D">
        <w:rPr>
          <w:rFonts w:ascii="Arial" w:hAnsi="Arial" w:cs="Arial"/>
        </w:rPr>
        <w:t xml:space="preserve"> </w:t>
      </w:r>
    </w:p>
    <w:p w:rsidR="00A95253" w:rsidRPr="002A3E0D" w:rsidRDefault="00A95253" w:rsidP="00F6482E">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Deckenmontage rund</w:t>
      </w:r>
    </w:p>
    <w:p w:rsidR="00A95253" w:rsidRDefault="00A95253" w:rsidP="00F6482E">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TC 10W</w:t>
      </w:r>
    </w:p>
    <w:p w:rsidR="00A95253" w:rsidRPr="002A3E0D" w:rsidRDefault="00A95253" w:rsidP="00F6482E">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C4532E">
        <w:rPr>
          <w:rFonts w:ascii="Arial" w:hAnsi="Arial" w:cs="Arial"/>
        </w:rPr>
        <w:t>20</w:t>
      </w:r>
    </w:p>
    <w:p w:rsidR="00A95253" w:rsidRPr="002A3E0D" w:rsidRDefault="00A95253" w:rsidP="00F6482E">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A95253" w:rsidRPr="002A3E0D" w:rsidRDefault="00A95253" w:rsidP="00F6482E">
      <w:pPr>
        <w:spacing w:after="120"/>
        <w:ind w:left="707" w:firstLine="709"/>
        <w:contextualSpacing/>
        <w:rPr>
          <w:rFonts w:ascii="Arial" w:hAnsi="Arial" w:cs="Arial"/>
          <w:b/>
        </w:rPr>
      </w:pPr>
    </w:p>
    <w:p w:rsidR="00A95253" w:rsidRPr="002A3E0D" w:rsidRDefault="00A95253" w:rsidP="00F6482E">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A95253" w:rsidRPr="002A3E0D" w:rsidRDefault="00A95253" w:rsidP="00F6482E">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PIZ 10-D9C</w:t>
      </w:r>
      <w:r w:rsidRPr="002A3E0D">
        <w:rPr>
          <w:rFonts w:ascii="Arial" w:hAnsi="Arial" w:cs="Arial"/>
          <w:b/>
          <w:color w:val="000000"/>
        </w:rPr>
        <w:t>-</w:t>
      </w:r>
      <w:r w:rsidR="00C4532E">
        <w:rPr>
          <w:rFonts w:ascii="Arial" w:hAnsi="Arial" w:cs="Arial"/>
          <w:b/>
          <w:color w:val="000000"/>
        </w:rPr>
        <w:t>..</w:t>
      </w:r>
    </w:p>
    <w:p w:rsidR="00A95253" w:rsidRPr="002A3E0D" w:rsidRDefault="00A95253" w:rsidP="00F6482E">
      <w:pPr>
        <w:spacing w:after="120"/>
        <w:contextualSpacing/>
        <w:rPr>
          <w:rFonts w:ascii="Arial" w:hAnsi="Arial" w:cs="Arial"/>
        </w:rPr>
      </w:pPr>
      <w:r w:rsidRPr="002A3E0D">
        <w:rPr>
          <w:rFonts w:ascii="Arial" w:hAnsi="Arial" w:cs="Arial"/>
          <w:b/>
        </w:rPr>
        <w:tab/>
      </w:r>
      <w:r w:rsidRPr="002A3E0D">
        <w:rPr>
          <w:rFonts w:ascii="Arial" w:hAnsi="Arial" w:cs="Arial"/>
          <w:b/>
        </w:rPr>
        <w:tab/>
      </w:r>
    </w:p>
    <w:p w:rsidR="00A95253" w:rsidRDefault="00A95253" w:rsidP="00A471F8">
      <w:pPr>
        <w:spacing w:afterLines="120"/>
        <w:ind w:left="708" w:firstLine="708"/>
        <w:contextualSpacing/>
        <w:jc w:val="both"/>
        <w:rPr>
          <w:rFonts w:ascii="Arial" w:hAnsi="Arial" w:cs="Arial"/>
        </w:rPr>
      </w:pPr>
      <w:r w:rsidRPr="002A3E0D">
        <w:rPr>
          <w:rFonts w:ascii="Arial" w:hAnsi="Arial" w:cs="Arial"/>
        </w:rPr>
        <w:t>Liefern und betriebsfertig montieren</w:t>
      </w:r>
    </w:p>
    <w:p w:rsidR="00A95253" w:rsidRPr="004016F4" w:rsidRDefault="00A95253" w:rsidP="00A471F8">
      <w:pPr>
        <w:spacing w:afterLines="120"/>
        <w:ind w:left="708" w:firstLine="708"/>
        <w:contextualSpacing/>
        <w:jc w:val="both"/>
        <w:rPr>
          <w:rFonts w:ascii="Arial" w:hAnsi="Arial" w:cs="Arial"/>
          <w:color w:val="000000"/>
        </w:rPr>
      </w:pPr>
    </w:p>
    <w:p w:rsidR="00A95253" w:rsidRDefault="00A95253" w:rsidP="00F6482E">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A95253" w:rsidRDefault="00A95253" w:rsidP="00F6482E">
      <w:pPr>
        <w:ind w:left="708" w:firstLine="708"/>
        <w:rPr>
          <w:rFonts w:ascii="Arial" w:hAnsi="Arial"/>
          <w:color w:val="000000"/>
        </w:rPr>
      </w:pPr>
    </w:p>
    <w:p w:rsidR="00A95253" w:rsidRDefault="00A95253" w:rsidP="00F6482E">
      <w:pPr>
        <w:ind w:left="708" w:firstLine="708"/>
        <w:rPr>
          <w:rFonts w:ascii="Arial" w:hAnsi="Arial"/>
          <w:color w:val="000000"/>
        </w:rPr>
      </w:pPr>
    </w:p>
    <w:p w:rsidR="00A95253" w:rsidRDefault="00A95253" w:rsidP="00F6482E">
      <w:pPr>
        <w:ind w:left="708" w:firstLine="708"/>
        <w:rPr>
          <w:rFonts w:ascii="Arial" w:hAnsi="Arial"/>
          <w:color w:val="000000"/>
        </w:rPr>
      </w:pPr>
    </w:p>
    <w:p w:rsidR="00A95253" w:rsidRDefault="00A95253" w:rsidP="00F6482E">
      <w:pPr>
        <w:ind w:left="708" w:firstLine="708"/>
        <w:rPr>
          <w:rFonts w:ascii="Arial" w:hAnsi="Arial"/>
          <w:color w:val="000000"/>
        </w:rPr>
      </w:pPr>
    </w:p>
    <w:p w:rsidR="00A95253" w:rsidRDefault="00A95253" w:rsidP="00F6482E">
      <w:pPr>
        <w:ind w:left="708" w:firstLine="708"/>
        <w:rPr>
          <w:rFonts w:ascii="Arial" w:hAnsi="Arial"/>
          <w:color w:val="000000"/>
        </w:rPr>
      </w:pPr>
    </w:p>
    <w:p w:rsidR="00A95253" w:rsidRDefault="00A95253" w:rsidP="00F6482E">
      <w:pPr>
        <w:ind w:left="708" w:firstLine="708"/>
        <w:rPr>
          <w:rFonts w:ascii="Arial" w:hAnsi="Arial"/>
          <w:color w:val="000000"/>
        </w:rPr>
      </w:pPr>
    </w:p>
    <w:p w:rsidR="00A95253" w:rsidRDefault="00A95253" w:rsidP="00F6482E">
      <w:pPr>
        <w:ind w:left="708" w:firstLine="708"/>
        <w:rPr>
          <w:rFonts w:ascii="Arial" w:hAnsi="Arial"/>
          <w:color w:val="000000"/>
        </w:rPr>
      </w:pPr>
    </w:p>
    <w:p w:rsidR="00A95253" w:rsidRDefault="00A95253" w:rsidP="00F6482E">
      <w:pPr>
        <w:ind w:left="708" w:firstLine="708"/>
        <w:rPr>
          <w:rFonts w:ascii="Arial" w:hAnsi="Arial"/>
          <w:color w:val="000000"/>
        </w:rPr>
      </w:pPr>
    </w:p>
    <w:p w:rsidR="00A95253" w:rsidRDefault="00A95253" w:rsidP="00F6482E">
      <w:pPr>
        <w:ind w:left="708" w:firstLine="708"/>
        <w:rPr>
          <w:rFonts w:ascii="Arial" w:hAnsi="Arial"/>
          <w:color w:val="000000"/>
        </w:rPr>
      </w:pPr>
    </w:p>
    <w:p w:rsidR="00A95253" w:rsidRDefault="00A95253" w:rsidP="00F6482E">
      <w:pPr>
        <w:ind w:left="708" w:firstLine="708"/>
        <w:rPr>
          <w:rFonts w:ascii="Arial" w:hAnsi="Arial"/>
          <w:color w:val="000000"/>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F6482E" w:rsidRDefault="00F6482E" w:rsidP="00A471F8">
      <w:pPr>
        <w:tabs>
          <w:tab w:val="left" w:pos="2127"/>
          <w:tab w:val="right" w:pos="3686"/>
        </w:tabs>
        <w:spacing w:beforeLines="120" w:after="120"/>
        <w:ind w:right="280"/>
        <w:contextualSpacing/>
        <w:outlineLvl w:val="0"/>
        <w:rPr>
          <w:rFonts w:ascii="Arial" w:hAnsi="Arial" w:cs="Arial"/>
          <w:b/>
        </w:rPr>
      </w:pPr>
    </w:p>
    <w:p w:rsidR="00A95253" w:rsidRPr="002A3E0D" w:rsidRDefault="00F6482E" w:rsidP="00A471F8">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A95253">
        <w:rPr>
          <w:rFonts w:ascii="Arial" w:hAnsi="Arial" w:cs="Arial"/>
          <w:b/>
        </w:rPr>
        <w:t>Sicherheitsleuchte PIZ 13 Deckenmontage rund</w:t>
      </w:r>
    </w:p>
    <w:p w:rsidR="00A95253" w:rsidRPr="002A3E0D" w:rsidRDefault="00A95253" w:rsidP="00A471F8">
      <w:pPr>
        <w:tabs>
          <w:tab w:val="left" w:pos="2127"/>
          <w:tab w:val="right" w:pos="3686"/>
        </w:tabs>
        <w:spacing w:beforeLines="120" w:after="120"/>
        <w:ind w:right="280"/>
        <w:contextualSpacing/>
        <w:outlineLvl w:val="0"/>
        <w:rPr>
          <w:rFonts w:ascii="Arial" w:hAnsi="Arial" w:cs="Arial"/>
          <w:b/>
        </w:rPr>
      </w:pPr>
    </w:p>
    <w:p w:rsidR="00A95253" w:rsidRPr="00A95253" w:rsidRDefault="00A95253" w:rsidP="00F6482E">
      <w:pPr>
        <w:rPr>
          <w:rFonts w:ascii="Arial" w:hAnsi="Arial" w:cs="Arial"/>
        </w:rPr>
      </w:pPr>
      <w:r w:rsidRPr="00A95253">
        <w:rPr>
          <w:rFonts w:ascii="Arial" w:hAnsi="Arial" w:cs="Arial"/>
        </w:rPr>
        <w:t>Freistrahlende ASE - Aufbau - Sicherheitsleuchte für Kompaktleuchtstofflampen 10/13 W, geeignet zur großflächigen Ausleuchtung von Rettungswegen, Leuchtengehäuse aus Stahlblech, pulverbeschichtet weiß.</w:t>
      </w:r>
    </w:p>
    <w:p w:rsidR="00A95253" w:rsidRDefault="00A95253" w:rsidP="00F6482E">
      <w:pPr>
        <w:rPr>
          <w:rFonts w:ascii="Arial" w:hAnsi="Arial" w:cs="Arial"/>
        </w:rPr>
      </w:pPr>
      <w:r w:rsidRPr="00A95253">
        <w:rPr>
          <w:rFonts w:ascii="Arial" w:hAnsi="Arial" w:cs="Arial"/>
        </w:rPr>
        <w:t>Technische Ausführung entsprechend EN 60598.2.22 (VDE 0711 Teil 2.22) und EN 1838, vollelektronisches Betriebsgerät, spannungskonstante weiße LED und Doppelklemmen zum Anschluss der Durchgangsverdrahtung mit Adern bis 2,5mm².</w:t>
      </w:r>
    </w:p>
    <w:p w:rsidR="00A95253" w:rsidRDefault="00A95253" w:rsidP="00F6482E">
      <w:pPr>
        <w:rPr>
          <w:rFonts w:ascii="Arial" w:hAnsi="Arial" w:cs="Arial"/>
        </w:rPr>
      </w:pPr>
    </w:p>
    <w:p w:rsidR="00A95253" w:rsidRDefault="00A95253" w:rsidP="00F6482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A95253" w:rsidRDefault="00A95253" w:rsidP="00F6482E">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A95253" w:rsidRDefault="00A95253" w:rsidP="00F6482E">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A95253" w:rsidRDefault="00A95253" w:rsidP="00F6482E">
      <w:pPr>
        <w:spacing w:after="120"/>
        <w:contextualSpacing/>
        <w:rPr>
          <w:rFonts w:ascii="Arial" w:hAnsi="Arial" w:cs="Arial"/>
        </w:rPr>
      </w:pPr>
    </w:p>
    <w:p w:rsidR="00A95253" w:rsidRDefault="00A95253" w:rsidP="00F6482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95253" w:rsidRDefault="00A95253" w:rsidP="00F6482E">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A95253" w:rsidRPr="002A3E0D" w:rsidRDefault="00A95253" w:rsidP="00F6482E">
      <w:pPr>
        <w:rPr>
          <w:rFonts w:ascii="Arial" w:hAnsi="Arial" w:cs="Arial"/>
        </w:rPr>
      </w:pPr>
    </w:p>
    <w:p w:rsidR="00A95253" w:rsidRPr="002A3E0D" w:rsidRDefault="00A95253" w:rsidP="00F6482E">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00F6482E" w:rsidRPr="002A3E0D">
        <w:rPr>
          <w:rFonts w:ascii="Arial" w:hAnsi="Arial" w:cs="Arial"/>
        </w:rPr>
        <w:t xml:space="preserve">B = </w:t>
      </w:r>
      <w:r w:rsidR="00F6482E">
        <w:rPr>
          <w:rFonts w:ascii="Arial" w:hAnsi="Arial" w:cs="Arial"/>
        </w:rPr>
        <w:t xml:space="preserve">95mm </w:t>
      </w:r>
      <w:r w:rsidRPr="002A3E0D">
        <w:rPr>
          <w:rFonts w:ascii="Arial" w:hAnsi="Arial" w:cs="Arial"/>
        </w:rPr>
        <w:t xml:space="preserve">H = </w:t>
      </w:r>
      <w:r>
        <w:rPr>
          <w:rFonts w:ascii="Arial" w:hAnsi="Arial" w:cs="Arial"/>
        </w:rPr>
        <w:t>96</w:t>
      </w:r>
      <w:r w:rsidR="00F6482E">
        <w:rPr>
          <w:rFonts w:ascii="Arial" w:hAnsi="Arial" w:cs="Arial"/>
        </w:rPr>
        <w:t>mm</w:t>
      </w:r>
      <w:r w:rsidRPr="002A3E0D">
        <w:rPr>
          <w:rFonts w:ascii="Arial" w:hAnsi="Arial" w:cs="Arial"/>
        </w:rPr>
        <w:t xml:space="preserve"> </w:t>
      </w:r>
    </w:p>
    <w:p w:rsidR="00A95253" w:rsidRPr="002A3E0D" w:rsidRDefault="00A95253" w:rsidP="00F6482E">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Deckenmontage rund</w:t>
      </w:r>
    </w:p>
    <w:p w:rsidR="00A95253" w:rsidRDefault="00A95253" w:rsidP="00F6482E">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TC 13W</w:t>
      </w:r>
    </w:p>
    <w:p w:rsidR="00A95253" w:rsidRPr="002A3E0D" w:rsidRDefault="00A95253" w:rsidP="00F6482E">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C4532E">
        <w:rPr>
          <w:rFonts w:ascii="Arial" w:hAnsi="Arial" w:cs="Arial"/>
        </w:rPr>
        <w:t>20</w:t>
      </w:r>
    </w:p>
    <w:p w:rsidR="00A95253" w:rsidRPr="002A3E0D" w:rsidRDefault="00A95253" w:rsidP="00F6482E">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A95253" w:rsidRPr="002A3E0D" w:rsidRDefault="00A95253" w:rsidP="00F6482E">
      <w:pPr>
        <w:spacing w:after="120"/>
        <w:ind w:left="707" w:firstLine="709"/>
        <w:contextualSpacing/>
        <w:rPr>
          <w:rFonts w:ascii="Arial" w:hAnsi="Arial" w:cs="Arial"/>
          <w:b/>
        </w:rPr>
      </w:pPr>
    </w:p>
    <w:p w:rsidR="00A95253" w:rsidRPr="002A3E0D" w:rsidRDefault="00A95253" w:rsidP="00F6482E">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A95253" w:rsidRPr="002A3E0D" w:rsidRDefault="00A95253" w:rsidP="00F6482E">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PIZ 13-D9C</w:t>
      </w:r>
      <w:r w:rsidRPr="002A3E0D">
        <w:rPr>
          <w:rFonts w:ascii="Arial" w:hAnsi="Arial" w:cs="Arial"/>
          <w:b/>
          <w:color w:val="000000"/>
        </w:rPr>
        <w:t>-</w:t>
      </w:r>
      <w:bookmarkStart w:id="0" w:name="_GoBack"/>
      <w:bookmarkEnd w:id="0"/>
      <w:r w:rsidR="00C4532E">
        <w:rPr>
          <w:rFonts w:ascii="Arial" w:hAnsi="Arial" w:cs="Arial"/>
          <w:b/>
          <w:color w:val="000000"/>
        </w:rPr>
        <w:t>..</w:t>
      </w:r>
    </w:p>
    <w:p w:rsidR="00A95253" w:rsidRPr="002A3E0D" w:rsidRDefault="00A95253" w:rsidP="00F6482E">
      <w:pPr>
        <w:spacing w:after="120"/>
        <w:contextualSpacing/>
        <w:rPr>
          <w:rFonts w:ascii="Arial" w:hAnsi="Arial" w:cs="Arial"/>
        </w:rPr>
      </w:pPr>
      <w:r w:rsidRPr="002A3E0D">
        <w:rPr>
          <w:rFonts w:ascii="Arial" w:hAnsi="Arial" w:cs="Arial"/>
          <w:b/>
        </w:rPr>
        <w:tab/>
      </w:r>
      <w:r w:rsidRPr="002A3E0D">
        <w:rPr>
          <w:rFonts w:ascii="Arial" w:hAnsi="Arial" w:cs="Arial"/>
          <w:b/>
        </w:rPr>
        <w:tab/>
      </w:r>
    </w:p>
    <w:p w:rsidR="00A95253" w:rsidRDefault="00A95253" w:rsidP="00A471F8">
      <w:pPr>
        <w:spacing w:afterLines="120"/>
        <w:ind w:left="708" w:firstLine="708"/>
        <w:contextualSpacing/>
        <w:jc w:val="both"/>
        <w:rPr>
          <w:rFonts w:ascii="Arial" w:hAnsi="Arial" w:cs="Arial"/>
        </w:rPr>
      </w:pPr>
      <w:r w:rsidRPr="002A3E0D">
        <w:rPr>
          <w:rFonts w:ascii="Arial" w:hAnsi="Arial" w:cs="Arial"/>
        </w:rPr>
        <w:t>Liefern und betriebsfertig montieren</w:t>
      </w:r>
    </w:p>
    <w:p w:rsidR="00A95253" w:rsidRPr="004016F4" w:rsidRDefault="00A95253" w:rsidP="00A471F8">
      <w:pPr>
        <w:spacing w:afterLines="120"/>
        <w:ind w:left="708" w:firstLine="708"/>
        <w:contextualSpacing/>
        <w:jc w:val="both"/>
        <w:rPr>
          <w:rFonts w:ascii="Arial" w:hAnsi="Arial" w:cs="Arial"/>
          <w:color w:val="000000"/>
        </w:rPr>
      </w:pPr>
    </w:p>
    <w:p w:rsidR="00A95253" w:rsidRDefault="00A95253" w:rsidP="00F6482E">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A95253" w:rsidRDefault="00A95253" w:rsidP="00A471F8">
      <w:pPr>
        <w:tabs>
          <w:tab w:val="left" w:pos="2127"/>
          <w:tab w:val="right" w:pos="3686"/>
        </w:tabs>
        <w:spacing w:beforeLines="120" w:after="120"/>
        <w:ind w:right="280"/>
        <w:contextualSpacing/>
        <w:outlineLvl w:val="0"/>
      </w:pPr>
    </w:p>
    <w:p w:rsidR="00A95253" w:rsidRDefault="00A95253" w:rsidP="00A471F8">
      <w:pPr>
        <w:tabs>
          <w:tab w:val="left" w:pos="2127"/>
          <w:tab w:val="right" w:pos="3686"/>
        </w:tabs>
        <w:spacing w:beforeLines="120" w:after="120"/>
        <w:ind w:right="280"/>
        <w:contextualSpacing/>
        <w:outlineLvl w:val="0"/>
      </w:pPr>
    </w:p>
    <w:p w:rsidR="00A95253" w:rsidRDefault="00A95253" w:rsidP="00A471F8">
      <w:pPr>
        <w:tabs>
          <w:tab w:val="left" w:pos="2127"/>
          <w:tab w:val="right" w:pos="3686"/>
        </w:tabs>
        <w:spacing w:beforeLines="120" w:after="120"/>
        <w:ind w:right="280"/>
        <w:contextualSpacing/>
        <w:outlineLvl w:val="0"/>
      </w:pPr>
    </w:p>
    <w:p w:rsidR="00A95253" w:rsidRDefault="00A95253" w:rsidP="00A471F8">
      <w:pPr>
        <w:tabs>
          <w:tab w:val="left" w:pos="2127"/>
          <w:tab w:val="right" w:pos="3686"/>
        </w:tabs>
        <w:spacing w:beforeLines="120" w:after="120"/>
        <w:ind w:right="280"/>
        <w:contextualSpacing/>
        <w:outlineLvl w:val="0"/>
      </w:pPr>
    </w:p>
    <w:p w:rsidR="00A95253" w:rsidRDefault="00A95253" w:rsidP="00A471F8">
      <w:pPr>
        <w:tabs>
          <w:tab w:val="left" w:pos="2127"/>
          <w:tab w:val="right" w:pos="3686"/>
        </w:tabs>
        <w:spacing w:beforeLines="120" w:after="120"/>
        <w:ind w:right="280"/>
        <w:contextualSpacing/>
        <w:outlineLvl w:val="0"/>
      </w:pPr>
    </w:p>
    <w:p w:rsidR="00A95253" w:rsidRDefault="00A95253" w:rsidP="00A471F8">
      <w:pPr>
        <w:tabs>
          <w:tab w:val="left" w:pos="2127"/>
          <w:tab w:val="right" w:pos="3686"/>
        </w:tabs>
        <w:spacing w:beforeLines="120" w:after="120"/>
        <w:ind w:right="280"/>
        <w:contextualSpacing/>
        <w:outlineLvl w:val="0"/>
      </w:pPr>
    </w:p>
    <w:p w:rsidR="00F6482E" w:rsidRDefault="00F6482E" w:rsidP="00A471F8">
      <w:pPr>
        <w:tabs>
          <w:tab w:val="left" w:pos="2127"/>
          <w:tab w:val="right" w:pos="3686"/>
        </w:tabs>
        <w:spacing w:beforeLines="120" w:after="120"/>
        <w:ind w:right="280"/>
        <w:contextualSpacing/>
        <w:outlineLvl w:val="0"/>
      </w:pPr>
    </w:p>
    <w:p w:rsidR="00F6482E" w:rsidRDefault="00F6482E" w:rsidP="00A471F8">
      <w:pPr>
        <w:tabs>
          <w:tab w:val="left" w:pos="2127"/>
          <w:tab w:val="right" w:pos="3686"/>
        </w:tabs>
        <w:spacing w:beforeLines="120" w:after="120"/>
        <w:ind w:right="280"/>
        <w:contextualSpacing/>
        <w:outlineLvl w:val="0"/>
      </w:pPr>
    </w:p>
    <w:p w:rsidR="00F6482E" w:rsidRDefault="00F6482E" w:rsidP="00A471F8">
      <w:pPr>
        <w:tabs>
          <w:tab w:val="left" w:pos="2127"/>
          <w:tab w:val="right" w:pos="3686"/>
        </w:tabs>
        <w:spacing w:beforeLines="120" w:after="120"/>
        <w:ind w:right="280"/>
        <w:contextualSpacing/>
        <w:outlineLvl w:val="0"/>
      </w:pPr>
    </w:p>
    <w:p w:rsidR="00F6482E" w:rsidRDefault="00F6482E" w:rsidP="00A471F8">
      <w:pPr>
        <w:tabs>
          <w:tab w:val="left" w:pos="2127"/>
          <w:tab w:val="right" w:pos="3686"/>
        </w:tabs>
        <w:spacing w:beforeLines="120" w:after="120"/>
        <w:ind w:right="280"/>
        <w:contextualSpacing/>
        <w:outlineLvl w:val="0"/>
      </w:pPr>
    </w:p>
    <w:p w:rsidR="00F6482E" w:rsidRDefault="00F6482E" w:rsidP="00A471F8">
      <w:pPr>
        <w:tabs>
          <w:tab w:val="left" w:pos="2127"/>
          <w:tab w:val="right" w:pos="3686"/>
        </w:tabs>
        <w:spacing w:beforeLines="120" w:after="120"/>
        <w:ind w:right="280"/>
        <w:contextualSpacing/>
        <w:outlineLvl w:val="0"/>
      </w:pPr>
    </w:p>
    <w:p w:rsidR="00F6482E" w:rsidRDefault="00F6482E" w:rsidP="00A471F8">
      <w:pPr>
        <w:tabs>
          <w:tab w:val="left" w:pos="2127"/>
          <w:tab w:val="right" w:pos="3686"/>
        </w:tabs>
        <w:spacing w:beforeLines="120" w:after="120"/>
        <w:ind w:right="280"/>
        <w:contextualSpacing/>
        <w:outlineLvl w:val="0"/>
      </w:pPr>
    </w:p>
    <w:p w:rsidR="00F6482E" w:rsidRDefault="00F6482E" w:rsidP="00A471F8">
      <w:pPr>
        <w:tabs>
          <w:tab w:val="left" w:pos="2127"/>
          <w:tab w:val="right" w:pos="3686"/>
        </w:tabs>
        <w:spacing w:beforeLines="120" w:after="120"/>
        <w:ind w:right="280"/>
        <w:contextualSpacing/>
        <w:outlineLvl w:val="0"/>
      </w:pPr>
    </w:p>
    <w:p w:rsidR="00F6482E" w:rsidRDefault="00F6482E" w:rsidP="00A471F8">
      <w:pPr>
        <w:tabs>
          <w:tab w:val="left" w:pos="2127"/>
          <w:tab w:val="right" w:pos="3686"/>
        </w:tabs>
        <w:spacing w:beforeLines="120" w:after="120"/>
        <w:ind w:right="280"/>
        <w:contextualSpacing/>
        <w:outlineLvl w:val="0"/>
      </w:pPr>
    </w:p>
    <w:p w:rsidR="00F6482E" w:rsidRDefault="00F6482E" w:rsidP="00A471F8">
      <w:pPr>
        <w:tabs>
          <w:tab w:val="left" w:pos="2127"/>
          <w:tab w:val="right" w:pos="3686"/>
        </w:tabs>
        <w:spacing w:beforeLines="120" w:after="120"/>
        <w:ind w:right="280"/>
        <w:contextualSpacing/>
        <w:outlineLvl w:val="0"/>
      </w:pPr>
    </w:p>
    <w:p w:rsidR="00F6482E" w:rsidRDefault="00F6482E" w:rsidP="00A471F8">
      <w:pPr>
        <w:tabs>
          <w:tab w:val="left" w:pos="2127"/>
          <w:tab w:val="right" w:pos="3686"/>
        </w:tabs>
        <w:spacing w:beforeLines="120" w:after="120"/>
        <w:ind w:right="280"/>
        <w:contextualSpacing/>
        <w:outlineLvl w:val="0"/>
      </w:pPr>
    </w:p>
    <w:p w:rsidR="00F6482E" w:rsidRDefault="00F6482E" w:rsidP="00A471F8">
      <w:pPr>
        <w:tabs>
          <w:tab w:val="left" w:pos="2127"/>
          <w:tab w:val="right" w:pos="3686"/>
        </w:tabs>
        <w:spacing w:beforeLines="120" w:after="120"/>
        <w:ind w:right="280"/>
        <w:contextualSpacing/>
        <w:outlineLvl w:val="0"/>
      </w:pPr>
    </w:p>
    <w:p w:rsidR="00F6482E" w:rsidRDefault="00F6482E" w:rsidP="00A471F8">
      <w:pPr>
        <w:tabs>
          <w:tab w:val="left" w:pos="2127"/>
          <w:tab w:val="right" w:pos="3686"/>
        </w:tabs>
        <w:spacing w:beforeLines="120" w:after="120"/>
        <w:ind w:right="280"/>
        <w:contextualSpacing/>
        <w:outlineLvl w:val="0"/>
      </w:pPr>
    </w:p>
    <w:p w:rsidR="00F6482E" w:rsidRDefault="00F6482E" w:rsidP="00A471F8">
      <w:pPr>
        <w:tabs>
          <w:tab w:val="left" w:pos="2127"/>
          <w:tab w:val="right" w:pos="3686"/>
        </w:tabs>
        <w:spacing w:beforeLines="120" w:after="120"/>
        <w:ind w:right="280"/>
        <w:contextualSpacing/>
        <w:outlineLvl w:val="0"/>
      </w:pPr>
    </w:p>
    <w:p w:rsidR="00F6482E" w:rsidRDefault="00F6482E" w:rsidP="00A471F8">
      <w:pPr>
        <w:tabs>
          <w:tab w:val="left" w:pos="2127"/>
          <w:tab w:val="right" w:pos="3686"/>
        </w:tabs>
        <w:spacing w:beforeLines="120" w:after="120"/>
        <w:ind w:right="280"/>
        <w:contextualSpacing/>
        <w:outlineLvl w:val="0"/>
      </w:pPr>
    </w:p>
    <w:p w:rsidR="00F6482E" w:rsidRDefault="00F6482E" w:rsidP="00A471F8">
      <w:pPr>
        <w:tabs>
          <w:tab w:val="left" w:pos="2127"/>
          <w:tab w:val="right" w:pos="3686"/>
        </w:tabs>
        <w:spacing w:beforeLines="120" w:after="120"/>
        <w:ind w:right="280"/>
        <w:contextualSpacing/>
        <w:outlineLvl w:val="0"/>
      </w:pPr>
    </w:p>
    <w:p w:rsidR="00F6482E" w:rsidRDefault="00F6482E" w:rsidP="00A471F8">
      <w:pPr>
        <w:tabs>
          <w:tab w:val="left" w:pos="2127"/>
          <w:tab w:val="right" w:pos="3686"/>
        </w:tabs>
        <w:spacing w:beforeLines="120" w:after="120"/>
        <w:ind w:right="280"/>
        <w:contextualSpacing/>
        <w:outlineLvl w:val="0"/>
      </w:pPr>
    </w:p>
    <w:p w:rsidR="00F6482E" w:rsidRPr="006F11CB" w:rsidRDefault="00F6482E" w:rsidP="00A471F8">
      <w:pPr>
        <w:tabs>
          <w:tab w:val="left" w:pos="2127"/>
          <w:tab w:val="right" w:pos="3686"/>
        </w:tabs>
        <w:spacing w:beforeLines="120" w:after="120"/>
        <w:ind w:right="280"/>
        <w:contextualSpacing/>
        <w:outlineLvl w:val="0"/>
        <w:rPr>
          <w:rFonts w:ascii="Arial" w:hAnsi="Arial" w:cs="Arial"/>
          <w:b/>
        </w:rPr>
      </w:pPr>
      <w:r w:rsidRPr="006F11CB">
        <w:rPr>
          <w:rFonts w:ascii="Arial" w:hAnsi="Arial" w:cs="Arial"/>
          <w:b/>
        </w:rPr>
        <w:t>Rettungszeichenleuchte TARGET 23 Ballschutzkorb Decke</w:t>
      </w:r>
    </w:p>
    <w:p w:rsidR="00F6482E" w:rsidRPr="006F11CB" w:rsidRDefault="00F6482E" w:rsidP="00A471F8">
      <w:pPr>
        <w:tabs>
          <w:tab w:val="left" w:pos="2127"/>
          <w:tab w:val="right" w:pos="3686"/>
        </w:tabs>
        <w:spacing w:beforeLines="120" w:after="120"/>
        <w:ind w:right="280"/>
        <w:contextualSpacing/>
        <w:outlineLvl w:val="0"/>
        <w:rPr>
          <w:rFonts w:ascii="Arial" w:hAnsi="Arial" w:cs="Arial"/>
          <w:b/>
        </w:rPr>
      </w:pPr>
    </w:p>
    <w:p w:rsidR="00F6482E" w:rsidRPr="006F11CB" w:rsidRDefault="00F6482E" w:rsidP="00F6482E">
      <w:pPr>
        <w:contextualSpacing/>
        <w:rPr>
          <w:rFonts w:ascii="Arial" w:hAnsi="Arial" w:cs="Arial"/>
        </w:rPr>
      </w:pPr>
      <w:r w:rsidRPr="006F11CB">
        <w:rPr>
          <w:rFonts w:ascii="Arial" w:hAnsi="Arial" w:cs="Arial"/>
        </w:rPr>
        <w:t xml:space="preserve">Ballschutzkorb für die Rettungszeichenleuchte TARGET 23m Universalmontage (Decke) aus Stahlblech. </w:t>
      </w:r>
    </w:p>
    <w:p w:rsidR="00F6482E" w:rsidRPr="006F11CB" w:rsidRDefault="00F6482E" w:rsidP="00F6482E">
      <w:pPr>
        <w:contextualSpacing/>
        <w:rPr>
          <w:rFonts w:ascii="Arial" w:hAnsi="Arial" w:cs="Arial"/>
        </w:rPr>
      </w:pPr>
    </w:p>
    <w:p w:rsidR="00F6482E" w:rsidRPr="006F11CB" w:rsidRDefault="00F6482E" w:rsidP="00F6482E">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320 mm B = 120 mm H = 210 mm </w:t>
      </w:r>
    </w:p>
    <w:p w:rsidR="00F6482E" w:rsidRPr="006F11CB" w:rsidRDefault="00F6482E" w:rsidP="00F6482E">
      <w:pPr>
        <w:spacing w:after="120"/>
        <w:ind w:left="707" w:firstLine="709"/>
        <w:contextualSpacing/>
        <w:rPr>
          <w:rFonts w:ascii="Arial" w:hAnsi="Arial" w:cs="Arial"/>
          <w:b/>
        </w:rPr>
      </w:pPr>
    </w:p>
    <w:p w:rsidR="00F6482E" w:rsidRPr="006F11CB" w:rsidRDefault="00F6482E" w:rsidP="00F6482E">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F6482E" w:rsidRPr="006F11CB" w:rsidRDefault="00F6482E" w:rsidP="00F6482E">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BSK1</w:t>
      </w:r>
    </w:p>
    <w:p w:rsidR="00F6482E" w:rsidRPr="006F11CB" w:rsidRDefault="00F6482E" w:rsidP="00F6482E">
      <w:pPr>
        <w:spacing w:after="120"/>
        <w:contextualSpacing/>
        <w:rPr>
          <w:rFonts w:ascii="Arial" w:hAnsi="Arial" w:cs="Arial"/>
        </w:rPr>
      </w:pPr>
      <w:r w:rsidRPr="006F11CB">
        <w:rPr>
          <w:rFonts w:ascii="Arial" w:hAnsi="Arial" w:cs="Arial"/>
          <w:b/>
        </w:rPr>
        <w:tab/>
      </w:r>
      <w:r w:rsidRPr="006F11CB">
        <w:rPr>
          <w:rFonts w:ascii="Arial" w:hAnsi="Arial" w:cs="Arial"/>
          <w:b/>
        </w:rPr>
        <w:tab/>
      </w:r>
    </w:p>
    <w:p w:rsidR="00F6482E" w:rsidRPr="006F11CB" w:rsidRDefault="00F6482E" w:rsidP="00F6482E">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F6482E" w:rsidRPr="006F11CB" w:rsidRDefault="00F6482E" w:rsidP="00A471F8">
      <w:pPr>
        <w:spacing w:afterLines="120"/>
        <w:ind w:left="708" w:firstLine="708"/>
        <w:contextualSpacing/>
        <w:jc w:val="both"/>
        <w:rPr>
          <w:rFonts w:ascii="Arial" w:hAnsi="Arial" w:cs="Arial"/>
          <w:color w:val="000000"/>
        </w:rPr>
      </w:pPr>
    </w:p>
    <w:p w:rsidR="00F6482E" w:rsidRPr="006F11CB" w:rsidRDefault="00F6482E" w:rsidP="00F6482E">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F6482E" w:rsidRPr="006F11CB" w:rsidRDefault="00F6482E" w:rsidP="00F6482E">
      <w:pPr>
        <w:contextualSpacing/>
        <w:rPr>
          <w:rFonts w:ascii="Arial" w:hAnsi="Arial" w:cs="Arial"/>
          <w:b/>
        </w:rPr>
      </w:pPr>
    </w:p>
    <w:p w:rsidR="00F6482E" w:rsidRDefault="00F6482E" w:rsidP="00F6482E">
      <w:pPr>
        <w:contextualSpacing/>
        <w:rPr>
          <w:rFonts w:ascii="Arial" w:hAnsi="Arial" w:cs="Arial"/>
          <w:b/>
        </w:rPr>
      </w:pPr>
    </w:p>
    <w:p w:rsidR="00F6482E" w:rsidRPr="002A3E0D" w:rsidRDefault="00F6482E" w:rsidP="00A471F8">
      <w:pPr>
        <w:tabs>
          <w:tab w:val="left" w:pos="2127"/>
          <w:tab w:val="right" w:pos="3686"/>
        </w:tabs>
        <w:spacing w:beforeLines="120" w:after="120"/>
        <w:ind w:right="280"/>
        <w:contextualSpacing/>
        <w:outlineLvl w:val="0"/>
      </w:pPr>
    </w:p>
    <w:sectPr w:rsidR="00F6482E" w:rsidRPr="002A3E0D" w:rsidSect="00A471F8">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BB0" w:rsidRDefault="00161BB0">
      <w:r>
        <w:separator/>
      </w:r>
    </w:p>
  </w:endnote>
  <w:endnote w:type="continuationSeparator" w:id="0">
    <w:p w:rsidR="00161BB0" w:rsidRDefault="00161B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A471F8">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A471F8">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A875A6">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62" w:rsidRDefault="003C1F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BB0" w:rsidRDefault="00161BB0">
      <w:r>
        <w:separator/>
      </w:r>
    </w:p>
  </w:footnote>
  <w:footnote w:type="continuationSeparator" w:id="0">
    <w:p w:rsidR="00161BB0" w:rsidRDefault="00161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62" w:rsidRDefault="003C1F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1pt" o:ole="">
          <v:imagedata r:id="rId1" o:title=""/>
        </v:shape>
        <o:OLEObject Type="Embed" ProgID="CorelDRAW.Graphic.10" ShapeID="_x0000_i1025" DrawAspect="Content" ObjectID="_1568125247"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8125248"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3C1F62">
      <w:rPr>
        <w:rFonts w:ascii="Arial" w:hAnsi="Arial" w:cs="Arial"/>
        <w:b/>
        <w:sz w:val="16"/>
        <w:szCs w:val="16"/>
      </w:rPr>
      <w:t xml:space="preserve">, </w:t>
    </w:r>
    <w:r w:rsidR="00A875A6">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62" w:rsidRDefault="003C1F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5347D"/>
    <w:rsid w:val="00161BB0"/>
    <w:rsid w:val="001B1CC9"/>
    <w:rsid w:val="001F50F4"/>
    <w:rsid w:val="00244C91"/>
    <w:rsid w:val="002566E4"/>
    <w:rsid w:val="002A3E0D"/>
    <w:rsid w:val="002B1A94"/>
    <w:rsid w:val="002F6070"/>
    <w:rsid w:val="003327A9"/>
    <w:rsid w:val="0035411A"/>
    <w:rsid w:val="00370080"/>
    <w:rsid w:val="00370EE1"/>
    <w:rsid w:val="003C1F62"/>
    <w:rsid w:val="003F2E70"/>
    <w:rsid w:val="004016F4"/>
    <w:rsid w:val="00407F53"/>
    <w:rsid w:val="00450089"/>
    <w:rsid w:val="004D10C1"/>
    <w:rsid w:val="00523998"/>
    <w:rsid w:val="00552E98"/>
    <w:rsid w:val="00556251"/>
    <w:rsid w:val="005F2AF7"/>
    <w:rsid w:val="00693529"/>
    <w:rsid w:val="006B61A5"/>
    <w:rsid w:val="006D0F19"/>
    <w:rsid w:val="006E49AF"/>
    <w:rsid w:val="006F2BDA"/>
    <w:rsid w:val="00755319"/>
    <w:rsid w:val="00757F11"/>
    <w:rsid w:val="007B54F0"/>
    <w:rsid w:val="007E3175"/>
    <w:rsid w:val="00807372"/>
    <w:rsid w:val="00891FF5"/>
    <w:rsid w:val="008936FA"/>
    <w:rsid w:val="008B3C16"/>
    <w:rsid w:val="009A7A1C"/>
    <w:rsid w:val="009B01AF"/>
    <w:rsid w:val="009C5B4E"/>
    <w:rsid w:val="00A471F8"/>
    <w:rsid w:val="00A869D0"/>
    <w:rsid w:val="00A875A6"/>
    <w:rsid w:val="00A876E3"/>
    <w:rsid w:val="00A95253"/>
    <w:rsid w:val="00AA2B69"/>
    <w:rsid w:val="00AB4123"/>
    <w:rsid w:val="00B749D1"/>
    <w:rsid w:val="00B7690E"/>
    <w:rsid w:val="00BB09BD"/>
    <w:rsid w:val="00BE3C48"/>
    <w:rsid w:val="00C0135B"/>
    <w:rsid w:val="00C04793"/>
    <w:rsid w:val="00C06241"/>
    <w:rsid w:val="00C32E6B"/>
    <w:rsid w:val="00C4532E"/>
    <w:rsid w:val="00CB6DFD"/>
    <w:rsid w:val="00CE2357"/>
    <w:rsid w:val="00CF2C95"/>
    <w:rsid w:val="00D15AEC"/>
    <w:rsid w:val="00D74727"/>
    <w:rsid w:val="00DB3677"/>
    <w:rsid w:val="00DB4671"/>
    <w:rsid w:val="00DD4904"/>
    <w:rsid w:val="00DE4BAC"/>
    <w:rsid w:val="00E209A2"/>
    <w:rsid w:val="00E60C5B"/>
    <w:rsid w:val="00E77216"/>
    <w:rsid w:val="00EB4377"/>
    <w:rsid w:val="00F057C6"/>
    <w:rsid w:val="00F37D72"/>
    <w:rsid w:val="00F6482E"/>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1F8"/>
  </w:style>
  <w:style w:type="paragraph" w:styleId="Heading1">
    <w:name w:val="heading 1"/>
    <w:basedOn w:val="Normal"/>
    <w:next w:val="Normal"/>
    <w:link w:val="Heading1Char"/>
    <w:qFormat/>
    <w:rsid w:val="00A471F8"/>
    <w:pPr>
      <w:keepNext/>
      <w:spacing w:before="240" w:after="60"/>
      <w:outlineLvl w:val="0"/>
    </w:pPr>
    <w:rPr>
      <w:rFonts w:ascii="Arial" w:hAnsi="Arial"/>
      <w:b/>
      <w:kern w:val="28"/>
      <w:sz w:val="28"/>
    </w:rPr>
  </w:style>
  <w:style w:type="paragraph" w:styleId="Heading2">
    <w:name w:val="heading 2"/>
    <w:basedOn w:val="Normal"/>
    <w:next w:val="Normal"/>
    <w:qFormat/>
    <w:rsid w:val="00A471F8"/>
    <w:pPr>
      <w:keepNext/>
      <w:ind w:left="1701" w:hanging="1701"/>
      <w:outlineLvl w:val="1"/>
    </w:pPr>
    <w:rPr>
      <w:rFonts w:ascii="Arial (PCL6)" w:hAnsi="Arial (PCL6)"/>
      <w:sz w:val="24"/>
    </w:rPr>
  </w:style>
  <w:style w:type="paragraph" w:styleId="Heading3">
    <w:name w:val="heading 3"/>
    <w:basedOn w:val="Normal"/>
    <w:next w:val="Normal"/>
    <w:qFormat/>
    <w:rsid w:val="00A471F8"/>
    <w:pPr>
      <w:keepNext/>
      <w:ind w:left="1701" w:right="3541"/>
      <w:outlineLvl w:val="2"/>
    </w:pPr>
    <w:rPr>
      <w:rFonts w:ascii="Arial (PCL6)" w:hAnsi="Arial (PCL6)"/>
      <w:sz w:val="24"/>
    </w:rPr>
  </w:style>
  <w:style w:type="paragraph" w:styleId="Heading4">
    <w:name w:val="heading 4"/>
    <w:basedOn w:val="Normal"/>
    <w:next w:val="Normal"/>
    <w:qFormat/>
    <w:rsid w:val="00A471F8"/>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A471F8"/>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A471F8"/>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A471F8"/>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A471F8"/>
    <w:pPr>
      <w:keepNext/>
      <w:ind w:firstLine="708"/>
      <w:outlineLvl w:val="7"/>
    </w:pPr>
    <w:rPr>
      <w:rFonts w:ascii="Arial" w:hAnsi="Arial"/>
      <w:b/>
      <w:sz w:val="22"/>
    </w:rPr>
  </w:style>
  <w:style w:type="paragraph" w:styleId="Heading9">
    <w:name w:val="heading 9"/>
    <w:basedOn w:val="Normal"/>
    <w:next w:val="Normal"/>
    <w:qFormat/>
    <w:rsid w:val="00A471F8"/>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A471F8"/>
    <w:pPr>
      <w:ind w:left="1701" w:right="3541"/>
    </w:pPr>
    <w:rPr>
      <w:rFonts w:ascii="Arial (PCL6)" w:hAnsi="Arial (PCL6)"/>
      <w:sz w:val="24"/>
    </w:rPr>
  </w:style>
  <w:style w:type="paragraph" w:styleId="Footer">
    <w:name w:val="footer"/>
    <w:basedOn w:val="Normal"/>
    <w:link w:val="FooterChar"/>
    <w:rsid w:val="00A471F8"/>
    <w:pPr>
      <w:tabs>
        <w:tab w:val="center" w:pos="4536"/>
        <w:tab w:val="right" w:pos="9072"/>
      </w:tabs>
    </w:pPr>
  </w:style>
  <w:style w:type="character" w:styleId="PageNumber">
    <w:name w:val="page number"/>
    <w:basedOn w:val="DefaultParagraphFont"/>
    <w:semiHidden/>
    <w:rsid w:val="00A471F8"/>
  </w:style>
  <w:style w:type="paragraph" w:styleId="Header">
    <w:name w:val="header"/>
    <w:basedOn w:val="Normal"/>
    <w:semiHidden/>
    <w:rsid w:val="00A471F8"/>
    <w:pPr>
      <w:tabs>
        <w:tab w:val="center" w:pos="4536"/>
        <w:tab w:val="right" w:pos="9072"/>
      </w:tabs>
    </w:pPr>
  </w:style>
  <w:style w:type="paragraph" w:styleId="BodyTextIndent3">
    <w:name w:val="Body Text Indent 3"/>
    <w:basedOn w:val="Normal"/>
    <w:semiHidden/>
    <w:rsid w:val="00A471F8"/>
    <w:pPr>
      <w:ind w:right="1201" w:firstLine="708"/>
    </w:pPr>
    <w:rPr>
      <w:rFonts w:ascii="Arial" w:hAnsi="Arial"/>
      <w:bCs/>
      <w:sz w:val="24"/>
    </w:rPr>
  </w:style>
  <w:style w:type="character" w:styleId="Hyperlink">
    <w:name w:val="Hyperlink"/>
    <w:semiHidden/>
    <w:rsid w:val="00A471F8"/>
    <w:rPr>
      <w:color w:val="0000FF"/>
      <w:u w:val="single"/>
    </w:rPr>
  </w:style>
  <w:style w:type="paragraph" w:styleId="BodyText">
    <w:name w:val="Body Text"/>
    <w:basedOn w:val="Normal"/>
    <w:semiHidden/>
    <w:rsid w:val="00A471F8"/>
    <w:pPr>
      <w:jc w:val="both"/>
    </w:pPr>
    <w:rPr>
      <w:rFonts w:ascii="Arial" w:hAnsi="Arial"/>
      <w:sz w:val="22"/>
    </w:rPr>
  </w:style>
  <w:style w:type="paragraph" w:styleId="BodyTextIndent">
    <w:name w:val="Body Text Indent"/>
    <w:basedOn w:val="Normal"/>
    <w:semiHidden/>
    <w:rsid w:val="00A471F8"/>
    <w:pPr>
      <w:ind w:left="709"/>
    </w:pPr>
    <w:rPr>
      <w:rFonts w:ascii="Arial" w:hAnsi="Arial"/>
      <w:sz w:val="22"/>
    </w:rPr>
  </w:style>
  <w:style w:type="paragraph" w:customStyle="1" w:styleId="Text">
    <w:name w:val="Text"/>
    <w:rsid w:val="00A471F8"/>
    <w:pPr>
      <w:spacing w:line="226" w:lineRule="atLeast"/>
    </w:pPr>
    <w:rPr>
      <w:rFonts w:ascii="Arial" w:hAnsi="Arial"/>
      <w:color w:val="000000"/>
      <w:sz w:val="18"/>
    </w:rPr>
  </w:style>
  <w:style w:type="paragraph" w:styleId="PlainText">
    <w:name w:val="Plain Text"/>
    <w:basedOn w:val="Normal"/>
    <w:semiHidden/>
    <w:rsid w:val="00A471F8"/>
    <w:pPr>
      <w:tabs>
        <w:tab w:val="left" w:pos="1440"/>
        <w:tab w:val="left" w:pos="6500"/>
      </w:tabs>
    </w:pPr>
    <w:rPr>
      <w:rFonts w:ascii="Courier New" w:hAnsi="Courier New" w:cs="Courier New"/>
    </w:rPr>
  </w:style>
  <w:style w:type="paragraph" w:customStyle="1" w:styleId="p2">
    <w:name w:val="p2"/>
    <w:basedOn w:val="Normal"/>
    <w:rsid w:val="00A471F8"/>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1046</Words>
  <Characters>6590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7621</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2016-10-09T08:06:00Z</dcterms:created>
  <dcterms:modified xsi:type="dcterms:W3CDTF">2017-09-28T15:33:00Z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